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4378" w:rsidRPr="00BA4737" w:rsidRDefault="00944378" w:rsidP="00525783">
      <w:pPr>
        <w:pStyle w:val="Centredtext"/>
        <w:rPr>
          <w:rFonts w:cs="Arial"/>
        </w:rPr>
      </w:pPr>
    </w:p>
    <w:p w:rsidR="00944378" w:rsidRPr="00BA4737" w:rsidRDefault="008A1147" w:rsidP="00944378">
      <w:pPr>
        <w:pStyle w:val="Title"/>
        <w:rPr>
          <w:rFonts w:cs="Arial"/>
        </w:rPr>
      </w:pPr>
      <w:r w:rsidRPr="00BA4737">
        <w:rPr>
          <w:rFonts w:cs="Arial"/>
        </w:rPr>
        <w:t>Generic Network Slice Template</w:t>
      </w:r>
    </w:p>
    <w:p w:rsidR="00944378" w:rsidRPr="00BA4737" w:rsidRDefault="00944378" w:rsidP="00944378">
      <w:pPr>
        <w:pStyle w:val="TOCHeading"/>
        <w:rPr>
          <w:rFonts w:cs="Arial"/>
        </w:rPr>
      </w:pPr>
      <w:r w:rsidRPr="00BA4737">
        <w:rPr>
          <w:rFonts w:cs="Arial"/>
        </w:rPr>
        <w:t>Table of Contents</w:t>
      </w:r>
    </w:p>
    <w:p w:rsidR="00F10293" w:rsidRDefault="003A3B36">
      <w:pPr>
        <w:pStyle w:val="TOC1"/>
        <w:tabs>
          <w:tab w:val="left" w:pos="362"/>
        </w:tabs>
        <w:rPr>
          <w:rFonts w:asciiTheme="minorHAnsi" w:eastAsiaTheme="minorEastAsia" w:hAnsiTheme="minorHAnsi" w:cstheme="minorBidi"/>
          <w:b w:val="0"/>
          <w:sz w:val="24"/>
          <w:szCs w:val="24"/>
          <w:lang w:val="en-US" w:eastAsia="ja-JP" w:bidi="ar-SA"/>
        </w:rPr>
      </w:pPr>
      <w:r w:rsidRPr="00BA4737">
        <w:rPr>
          <w:rFonts w:cs="Arial"/>
          <w:noProof w:val="0"/>
        </w:rPr>
        <w:fldChar w:fldCharType="begin"/>
      </w:r>
      <w:r w:rsidRPr="00BA4737">
        <w:rPr>
          <w:rFonts w:cs="Arial"/>
          <w:noProof w:val="0"/>
        </w:rPr>
        <w:instrText xml:space="preserve"> TOC \o "1-3" \h \z \u </w:instrText>
      </w:r>
      <w:r w:rsidRPr="00BA4737">
        <w:rPr>
          <w:rFonts w:cs="Arial"/>
          <w:noProof w:val="0"/>
        </w:rPr>
        <w:fldChar w:fldCharType="separate"/>
      </w:r>
      <w:r w:rsidR="00F10293">
        <w:t>1</w:t>
      </w:r>
      <w:r w:rsidR="00F10293">
        <w:rPr>
          <w:rFonts w:asciiTheme="minorHAnsi" w:eastAsiaTheme="minorEastAsia" w:hAnsiTheme="minorHAnsi" w:cstheme="minorBidi"/>
          <w:b w:val="0"/>
          <w:sz w:val="24"/>
          <w:szCs w:val="24"/>
          <w:lang w:val="en-US" w:eastAsia="ja-JP" w:bidi="ar-SA"/>
        </w:rPr>
        <w:tab/>
      </w:r>
      <w:r w:rsidR="00F10293">
        <w:t>Introduction</w:t>
      </w:r>
      <w:r w:rsidR="00F10293">
        <w:tab/>
      </w:r>
      <w:r w:rsidR="00F10293">
        <w:fldChar w:fldCharType="begin"/>
      </w:r>
      <w:r w:rsidR="00F10293">
        <w:instrText xml:space="preserve"> PAGEREF _Toc403223875 \h </w:instrText>
      </w:r>
      <w:r w:rsidR="00F10293">
        <w:fldChar w:fldCharType="separate"/>
      </w:r>
      <w:r w:rsidR="00F10293">
        <w:t>4</w:t>
      </w:r>
      <w:r w:rsidR="00F10293">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1.1</w:t>
      </w:r>
      <w:r>
        <w:rPr>
          <w:rFonts w:asciiTheme="minorHAnsi" w:eastAsiaTheme="minorEastAsia" w:hAnsiTheme="minorHAnsi" w:cstheme="minorBidi"/>
          <w:sz w:val="24"/>
          <w:lang w:val="en-US" w:eastAsia="ja-JP" w:bidi="ar-SA"/>
        </w:rPr>
        <w:tab/>
      </w:r>
      <w:r>
        <w:t>Overview</w:t>
      </w:r>
      <w:r>
        <w:tab/>
      </w:r>
      <w:r>
        <w:fldChar w:fldCharType="begin"/>
      </w:r>
      <w:r>
        <w:instrText xml:space="preserve"> PAGEREF _Toc403223876 \h </w:instrText>
      </w:r>
      <w:r>
        <w:fldChar w:fldCharType="separate"/>
      </w:r>
      <w:r>
        <w:t>4</w:t>
      </w:r>
      <w:r>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1.2</w:t>
      </w:r>
      <w:r>
        <w:rPr>
          <w:rFonts w:asciiTheme="minorHAnsi" w:eastAsiaTheme="minorEastAsia" w:hAnsiTheme="minorHAnsi" w:cstheme="minorBidi"/>
          <w:sz w:val="24"/>
          <w:lang w:val="en-US" w:eastAsia="ja-JP" w:bidi="ar-SA"/>
        </w:rPr>
        <w:tab/>
      </w:r>
      <w:r>
        <w:t>Scope</w:t>
      </w:r>
      <w:r>
        <w:tab/>
      </w:r>
      <w:r>
        <w:fldChar w:fldCharType="begin"/>
      </w:r>
      <w:r>
        <w:instrText xml:space="preserve"> PAGEREF _Toc403223877 \h </w:instrText>
      </w:r>
      <w:r>
        <w:fldChar w:fldCharType="separate"/>
      </w:r>
      <w:r>
        <w:t>4</w:t>
      </w:r>
      <w:r>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1.3</w:t>
      </w:r>
      <w:r>
        <w:rPr>
          <w:rFonts w:asciiTheme="minorHAnsi" w:eastAsiaTheme="minorEastAsia" w:hAnsiTheme="minorHAnsi" w:cstheme="minorBidi"/>
          <w:sz w:val="24"/>
          <w:lang w:val="en-US" w:eastAsia="ja-JP" w:bidi="ar-SA"/>
        </w:rPr>
        <w:tab/>
      </w:r>
      <w:r>
        <w:t>Definitions</w:t>
      </w:r>
      <w:r>
        <w:tab/>
      </w:r>
      <w:r>
        <w:fldChar w:fldCharType="begin"/>
      </w:r>
      <w:r>
        <w:instrText xml:space="preserve"> PAGEREF _Toc403223878 \h </w:instrText>
      </w:r>
      <w:r>
        <w:fldChar w:fldCharType="separate"/>
      </w:r>
      <w:r>
        <w:t>4</w:t>
      </w:r>
      <w:r>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1.4</w:t>
      </w:r>
      <w:r>
        <w:rPr>
          <w:rFonts w:asciiTheme="minorHAnsi" w:eastAsiaTheme="minorEastAsia" w:hAnsiTheme="minorHAnsi" w:cstheme="minorBidi"/>
          <w:sz w:val="24"/>
          <w:lang w:val="en-US" w:eastAsia="ja-JP" w:bidi="ar-SA"/>
        </w:rPr>
        <w:tab/>
      </w:r>
      <w:r>
        <w:t>Abbreviations</w:t>
      </w:r>
      <w:r>
        <w:tab/>
      </w:r>
      <w:r>
        <w:fldChar w:fldCharType="begin"/>
      </w:r>
      <w:r>
        <w:instrText xml:space="preserve"> PAGEREF _Toc403223879 \h </w:instrText>
      </w:r>
      <w:r>
        <w:fldChar w:fldCharType="separate"/>
      </w:r>
      <w:r>
        <w:t>4</w:t>
      </w:r>
      <w:r>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1.5</w:t>
      </w:r>
      <w:r>
        <w:rPr>
          <w:rFonts w:asciiTheme="minorHAnsi" w:eastAsiaTheme="minorEastAsia" w:hAnsiTheme="minorHAnsi" w:cstheme="minorBidi"/>
          <w:sz w:val="24"/>
          <w:lang w:val="en-US" w:eastAsia="ja-JP" w:bidi="ar-SA"/>
        </w:rPr>
        <w:tab/>
      </w:r>
      <w:r>
        <w:t>References</w:t>
      </w:r>
      <w:r>
        <w:tab/>
      </w:r>
      <w:r>
        <w:fldChar w:fldCharType="begin"/>
      </w:r>
      <w:r>
        <w:instrText xml:space="preserve"> PAGEREF _Toc403223880 \h </w:instrText>
      </w:r>
      <w:r>
        <w:fldChar w:fldCharType="separate"/>
      </w:r>
      <w:r>
        <w:t>6</w:t>
      </w:r>
      <w:r>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1.6</w:t>
      </w:r>
      <w:r>
        <w:rPr>
          <w:rFonts w:asciiTheme="minorHAnsi" w:eastAsiaTheme="minorEastAsia" w:hAnsiTheme="minorHAnsi" w:cstheme="minorBidi"/>
          <w:sz w:val="24"/>
          <w:lang w:val="en-US" w:eastAsia="ja-JP" w:bidi="ar-SA"/>
        </w:rPr>
        <w:tab/>
      </w:r>
      <w:r>
        <w:t>Conventions</w:t>
      </w:r>
      <w:r>
        <w:tab/>
      </w:r>
      <w:r>
        <w:fldChar w:fldCharType="begin"/>
      </w:r>
      <w:r>
        <w:instrText xml:space="preserve"> PAGEREF _Toc403223881 \h </w:instrText>
      </w:r>
      <w:r>
        <w:fldChar w:fldCharType="separate"/>
      </w:r>
      <w:r>
        <w:t>7</w:t>
      </w:r>
      <w:r>
        <w:fldChar w:fldCharType="end"/>
      </w:r>
    </w:p>
    <w:p w:rsidR="00F10293" w:rsidRDefault="00F10293">
      <w:pPr>
        <w:pStyle w:val="TOC1"/>
        <w:tabs>
          <w:tab w:val="left" w:pos="362"/>
        </w:tabs>
        <w:rPr>
          <w:rFonts w:asciiTheme="minorHAnsi" w:eastAsiaTheme="minorEastAsia" w:hAnsiTheme="minorHAnsi" w:cstheme="minorBidi"/>
          <w:b w:val="0"/>
          <w:sz w:val="24"/>
          <w:szCs w:val="24"/>
          <w:lang w:val="en-US" w:eastAsia="ja-JP" w:bidi="ar-SA"/>
        </w:rPr>
      </w:pPr>
      <w:r>
        <w:t>2</w:t>
      </w:r>
      <w:r>
        <w:rPr>
          <w:rFonts w:asciiTheme="minorHAnsi" w:eastAsiaTheme="minorEastAsia" w:hAnsiTheme="minorHAnsi" w:cstheme="minorBidi"/>
          <w:b w:val="0"/>
          <w:sz w:val="24"/>
          <w:szCs w:val="24"/>
          <w:lang w:val="en-US" w:eastAsia="ja-JP" w:bidi="ar-SA"/>
        </w:rPr>
        <w:tab/>
      </w:r>
      <w:r>
        <w:t>Generic Network Slice Template</w:t>
      </w:r>
      <w:r>
        <w:tab/>
      </w:r>
      <w:r>
        <w:fldChar w:fldCharType="begin"/>
      </w:r>
      <w:r>
        <w:instrText xml:space="preserve"> PAGEREF _Toc403223882 \h </w:instrText>
      </w:r>
      <w:r>
        <w:fldChar w:fldCharType="separate"/>
      </w:r>
      <w:r>
        <w:t>8</w:t>
      </w:r>
      <w:r>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2.1</w:t>
      </w:r>
      <w:r>
        <w:rPr>
          <w:rFonts w:asciiTheme="minorHAnsi" w:eastAsiaTheme="minorEastAsia" w:hAnsiTheme="minorHAnsi" w:cstheme="minorBidi"/>
          <w:sz w:val="24"/>
          <w:lang w:val="en-US" w:eastAsia="ja-JP" w:bidi="ar-SA"/>
        </w:rPr>
        <w:tab/>
      </w:r>
      <w:r>
        <w:t>Attribute Tagging</w:t>
      </w:r>
      <w:r>
        <w:tab/>
      </w:r>
      <w:r>
        <w:fldChar w:fldCharType="begin"/>
      </w:r>
      <w:r>
        <w:instrText xml:space="preserve"> PAGEREF _Toc403223883 \h </w:instrText>
      </w:r>
      <w:r>
        <w:fldChar w:fldCharType="separate"/>
      </w:r>
      <w:r>
        <w:t>8</w:t>
      </w:r>
      <w:r>
        <w:fldChar w:fldCharType="end"/>
      </w:r>
    </w:p>
    <w:p w:rsidR="00F10293" w:rsidRDefault="00F10293">
      <w:pPr>
        <w:pStyle w:val="TOC2"/>
        <w:tabs>
          <w:tab w:val="left" w:pos="943"/>
        </w:tabs>
        <w:rPr>
          <w:rFonts w:asciiTheme="minorHAnsi" w:eastAsiaTheme="minorEastAsia" w:hAnsiTheme="minorHAnsi" w:cstheme="minorBidi"/>
          <w:sz w:val="24"/>
          <w:lang w:val="en-US" w:eastAsia="ja-JP" w:bidi="ar-SA"/>
        </w:rPr>
      </w:pPr>
      <w:r>
        <w:t>2.2</w:t>
      </w:r>
      <w:r>
        <w:rPr>
          <w:rFonts w:asciiTheme="minorHAnsi" w:eastAsiaTheme="minorEastAsia" w:hAnsiTheme="minorHAnsi" w:cstheme="minorBidi"/>
          <w:sz w:val="24"/>
          <w:lang w:val="en-US" w:eastAsia="ja-JP" w:bidi="ar-SA"/>
        </w:rPr>
        <w:tab/>
      </w:r>
      <w:r>
        <w:t>Attributes</w:t>
      </w:r>
      <w:r>
        <w:tab/>
      </w:r>
      <w:r>
        <w:fldChar w:fldCharType="begin"/>
      </w:r>
      <w:r>
        <w:instrText xml:space="preserve"> PAGEREF _Toc403223884 \h </w:instrText>
      </w:r>
      <w:r>
        <w:fldChar w:fldCharType="separate"/>
      </w:r>
      <w:r>
        <w:t>10</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2.2.1</w:t>
      </w:r>
      <w:r>
        <w:rPr>
          <w:rFonts w:asciiTheme="minorHAnsi" w:eastAsiaTheme="minorEastAsia" w:hAnsiTheme="minorHAnsi" w:cstheme="minorBidi"/>
          <w:sz w:val="24"/>
          <w:lang w:val="en-US" w:eastAsia="ja-JP" w:bidi="ar-SA"/>
        </w:rPr>
        <w:tab/>
      </w:r>
      <w:r>
        <w:t>Availability</w:t>
      </w:r>
      <w:r>
        <w:tab/>
      </w:r>
      <w:r>
        <w:fldChar w:fldCharType="begin"/>
      </w:r>
      <w:r>
        <w:instrText xml:space="preserve"> PAGEREF _Toc403223885 \h </w:instrText>
      </w:r>
      <w:r>
        <w:fldChar w:fldCharType="separate"/>
      </w:r>
      <w:r>
        <w:t>10</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2.2.2</w:t>
      </w:r>
      <w:r>
        <w:rPr>
          <w:rFonts w:asciiTheme="minorHAnsi" w:eastAsiaTheme="minorEastAsia" w:hAnsiTheme="minorHAnsi" w:cstheme="minorBidi"/>
          <w:sz w:val="24"/>
          <w:lang w:val="en-US" w:eastAsia="ja-JP" w:bidi="ar-SA"/>
        </w:rPr>
        <w:tab/>
      </w:r>
      <w:r>
        <w:t>Coverage</w:t>
      </w:r>
      <w:r>
        <w:tab/>
      </w:r>
      <w:r>
        <w:fldChar w:fldCharType="begin"/>
      </w:r>
      <w:r>
        <w:instrText xml:space="preserve"> PAGEREF _Toc403223886 \h </w:instrText>
      </w:r>
      <w:r>
        <w:fldChar w:fldCharType="separate"/>
      </w:r>
      <w:r>
        <w:t>10</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2.2.3</w:t>
      </w:r>
      <w:r>
        <w:rPr>
          <w:rFonts w:asciiTheme="minorHAnsi" w:eastAsiaTheme="minorEastAsia" w:hAnsiTheme="minorHAnsi" w:cstheme="minorBidi"/>
          <w:sz w:val="24"/>
          <w:lang w:val="en-US" w:eastAsia="ja-JP" w:bidi="ar-SA"/>
        </w:rPr>
        <w:tab/>
      </w:r>
      <w:r>
        <w:t>Delay tolerance</w:t>
      </w:r>
      <w:r>
        <w:tab/>
      </w:r>
      <w:r>
        <w:fldChar w:fldCharType="begin"/>
      </w:r>
      <w:r>
        <w:instrText xml:space="preserve"> PAGEREF _Toc403223887 \h </w:instrText>
      </w:r>
      <w:r>
        <w:fldChar w:fldCharType="separate"/>
      </w:r>
      <w:r>
        <w:t>13</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2.2.4</w:t>
      </w:r>
      <w:r>
        <w:rPr>
          <w:rFonts w:asciiTheme="minorHAnsi" w:eastAsiaTheme="minorEastAsia" w:hAnsiTheme="minorHAnsi" w:cstheme="minorBidi"/>
          <w:sz w:val="24"/>
          <w:lang w:val="en-US" w:eastAsia="ja-JP" w:bidi="ar-SA"/>
        </w:rPr>
        <w:tab/>
      </w:r>
      <w:r>
        <w:t>Deterministic communication</w:t>
      </w:r>
      <w:r>
        <w:tab/>
      </w:r>
      <w:r>
        <w:fldChar w:fldCharType="begin"/>
      </w:r>
      <w:r>
        <w:instrText xml:space="preserve"> PAGEREF _Toc403223888 \h </w:instrText>
      </w:r>
      <w:r>
        <w:fldChar w:fldCharType="separate"/>
      </w:r>
      <w:r>
        <w:t>13</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2.2.5</w:t>
      </w:r>
      <w:r>
        <w:rPr>
          <w:rFonts w:asciiTheme="minorHAnsi" w:eastAsiaTheme="minorEastAsia" w:hAnsiTheme="minorHAnsi" w:cstheme="minorBidi"/>
          <w:sz w:val="24"/>
          <w:lang w:val="en-US" w:eastAsia="ja-JP" w:bidi="ar-SA"/>
        </w:rPr>
        <w:tab/>
      </w:r>
      <w:r>
        <w:t>Downlink throughput per slice</w:t>
      </w:r>
      <w:r>
        <w:tab/>
      </w:r>
      <w:r>
        <w:fldChar w:fldCharType="begin"/>
      </w:r>
      <w:r>
        <w:instrText xml:space="preserve"> PAGEREF _Toc403223889 \h </w:instrText>
      </w:r>
      <w:r>
        <w:fldChar w:fldCharType="separate"/>
      </w:r>
      <w:r>
        <w:t>15</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2.2.6</w:t>
      </w:r>
      <w:r>
        <w:rPr>
          <w:rFonts w:asciiTheme="minorHAnsi" w:eastAsiaTheme="minorEastAsia" w:hAnsiTheme="minorHAnsi" w:cstheme="minorBidi"/>
          <w:sz w:val="24"/>
          <w:lang w:val="en-US" w:eastAsia="ja-JP" w:bidi="ar-SA"/>
        </w:rPr>
        <w:tab/>
      </w:r>
      <w:r>
        <w:t>Downlink throughput per user</w:t>
      </w:r>
      <w:r>
        <w:tab/>
      </w:r>
      <w:r>
        <w:fldChar w:fldCharType="begin"/>
      </w:r>
      <w:r>
        <w:instrText xml:space="preserve"> PAGEREF _Toc403223890 \h </w:instrText>
      </w:r>
      <w:r>
        <w:fldChar w:fldCharType="separate"/>
      </w:r>
      <w:r>
        <w:t>16</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2.2.7</w:t>
      </w:r>
      <w:r>
        <w:rPr>
          <w:rFonts w:asciiTheme="minorHAnsi" w:eastAsiaTheme="minorEastAsia" w:hAnsiTheme="minorHAnsi" w:cstheme="minorBidi"/>
          <w:sz w:val="24"/>
          <w:lang w:val="en-US" w:eastAsia="ja-JP" w:bidi="ar-SA"/>
        </w:rPr>
        <w:tab/>
      </w:r>
      <w:r>
        <w:t>Energy Efficiency</w:t>
      </w:r>
      <w:r>
        <w:tab/>
      </w:r>
      <w:r>
        <w:fldChar w:fldCharType="begin"/>
      </w:r>
      <w:r>
        <w:instrText xml:space="preserve"> PAGEREF _Toc403223891 \h </w:instrText>
      </w:r>
      <w:r>
        <w:fldChar w:fldCharType="separate"/>
      </w:r>
      <w:r>
        <w:t>18</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2.2.8</w:t>
      </w:r>
      <w:r>
        <w:rPr>
          <w:rFonts w:asciiTheme="minorHAnsi" w:eastAsiaTheme="minorEastAsia" w:hAnsiTheme="minorHAnsi" w:cstheme="minorBidi"/>
          <w:sz w:val="24"/>
          <w:lang w:val="en-US" w:eastAsia="ja-JP" w:bidi="ar-SA"/>
        </w:rPr>
        <w:tab/>
      </w:r>
      <w:r>
        <w:t>Group communication support</w:t>
      </w:r>
      <w:r>
        <w:tab/>
      </w:r>
      <w:r>
        <w:fldChar w:fldCharType="begin"/>
      </w:r>
      <w:r>
        <w:instrText xml:space="preserve"> PAGEREF _Toc403223892 \h </w:instrText>
      </w:r>
      <w:r>
        <w:fldChar w:fldCharType="separate"/>
      </w:r>
      <w:r>
        <w:t>18</w:t>
      </w:r>
      <w:r>
        <w:fldChar w:fldCharType="end"/>
      </w:r>
    </w:p>
    <w:p w:rsidR="00F10293" w:rsidRDefault="00F10293">
      <w:pPr>
        <w:pStyle w:val="TOC3"/>
        <w:tabs>
          <w:tab w:val="left" w:pos="1126"/>
        </w:tabs>
        <w:rPr>
          <w:rFonts w:asciiTheme="minorHAnsi" w:eastAsiaTheme="minorEastAsia" w:hAnsiTheme="minorHAnsi" w:cstheme="minorBidi"/>
          <w:sz w:val="24"/>
          <w:lang w:val="en-US" w:eastAsia="ja-JP" w:bidi="ar-SA"/>
        </w:rPr>
      </w:pPr>
      <w:r>
        <w:t>2.2.9</w:t>
      </w:r>
      <w:r>
        <w:rPr>
          <w:rFonts w:asciiTheme="minorHAnsi" w:eastAsiaTheme="minorEastAsia" w:hAnsiTheme="minorHAnsi" w:cstheme="minorBidi"/>
          <w:sz w:val="24"/>
          <w:lang w:val="en-US" w:eastAsia="ja-JP" w:bidi="ar-SA"/>
        </w:rPr>
        <w:tab/>
      </w:r>
      <w:r>
        <w:t>Isolation</w:t>
      </w:r>
      <w:r>
        <w:tab/>
      </w:r>
      <w:r>
        <w:fldChar w:fldCharType="begin"/>
      </w:r>
      <w:r>
        <w:instrText xml:space="preserve"> PAGEREF _Toc403223893 \h </w:instrText>
      </w:r>
      <w:r>
        <w:fldChar w:fldCharType="separate"/>
      </w:r>
      <w:r>
        <w:t>19</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2.2.10</w:t>
      </w:r>
      <w:r>
        <w:rPr>
          <w:rFonts w:asciiTheme="minorHAnsi" w:eastAsiaTheme="minorEastAsia" w:hAnsiTheme="minorHAnsi" w:cstheme="minorBidi"/>
          <w:sz w:val="24"/>
          <w:lang w:val="en-US" w:eastAsia="ja-JP" w:bidi="ar-SA"/>
        </w:rPr>
        <w:tab/>
      </w:r>
      <w:r>
        <w:t>Location based message delivery</w:t>
      </w:r>
      <w:r>
        <w:tab/>
      </w:r>
      <w:r>
        <w:fldChar w:fldCharType="begin"/>
      </w:r>
      <w:r>
        <w:instrText xml:space="preserve"> PAGEREF _Toc403223894 \h </w:instrText>
      </w:r>
      <w:r>
        <w:fldChar w:fldCharType="separate"/>
      </w:r>
      <w:r>
        <w:t>19</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2.2.11</w:t>
      </w:r>
      <w:r>
        <w:rPr>
          <w:rFonts w:asciiTheme="minorHAnsi" w:eastAsiaTheme="minorEastAsia" w:hAnsiTheme="minorHAnsi" w:cstheme="minorBidi"/>
          <w:sz w:val="24"/>
          <w:lang w:val="en-US" w:eastAsia="ja-JP" w:bidi="ar-SA"/>
        </w:rPr>
        <w:tab/>
      </w:r>
      <w:r>
        <w:t>Maximum supported packet size</w:t>
      </w:r>
      <w:r>
        <w:tab/>
      </w:r>
      <w:r>
        <w:fldChar w:fldCharType="begin"/>
      </w:r>
      <w:r>
        <w:instrText xml:space="preserve"> PAGEREF _Toc403223895 \h </w:instrText>
      </w:r>
      <w:r>
        <w:fldChar w:fldCharType="separate"/>
      </w:r>
      <w:r>
        <w:t>20</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2.2.12</w:t>
      </w:r>
      <w:r>
        <w:rPr>
          <w:rFonts w:asciiTheme="minorHAnsi" w:eastAsiaTheme="minorEastAsia" w:hAnsiTheme="minorHAnsi" w:cstheme="minorBidi"/>
          <w:sz w:val="24"/>
          <w:lang w:val="en-US" w:eastAsia="ja-JP" w:bidi="ar-SA"/>
        </w:rPr>
        <w:tab/>
      </w:r>
      <w:r>
        <w:t>Mission-critical capability support</w:t>
      </w:r>
      <w:r>
        <w:tab/>
      </w:r>
      <w:r>
        <w:fldChar w:fldCharType="begin"/>
      </w:r>
      <w:r>
        <w:instrText xml:space="preserve"> PAGEREF _Toc403223896 \h </w:instrText>
      </w:r>
      <w:r>
        <w:fldChar w:fldCharType="separate"/>
      </w:r>
      <w:r>
        <w:t>21</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2.2.13</w:t>
      </w:r>
      <w:r>
        <w:rPr>
          <w:rFonts w:asciiTheme="minorHAnsi" w:eastAsiaTheme="minorEastAsia" w:hAnsiTheme="minorHAnsi" w:cstheme="minorBidi"/>
          <w:sz w:val="24"/>
          <w:lang w:val="en-US" w:eastAsia="ja-JP" w:bidi="ar-SA"/>
        </w:rPr>
        <w:tab/>
      </w:r>
      <w:r>
        <w:t>Mission-critical service support</w:t>
      </w:r>
      <w:r>
        <w:tab/>
      </w:r>
      <w:r>
        <w:fldChar w:fldCharType="begin"/>
      </w:r>
      <w:r>
        <w:instrText xml:space="preserve"> PAGEREF _Toc403223897 \h </w:instrText>
      </w:r>
      <w:r>
        <w:fldChar w:fldCharType="separate"/>
      </w:r>
      <w:r>
        <w:t>21</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2.2.14</w:t>
      </w:r>
      <w:r>
        <w:rPr>
          <w:rFonts w:asciiTheme="minorHAnsi" w:eastAsiaTheme="minorEastAsia" w:hAnsiTheme="minorHAnsi" w:cstheme="minorBidi"/>
          <w:sz w:val="24"/>
          <w:lang w:val="en-US" w:eastAsia="ja-JP" w:bidi="ar-SA"/>
        </w:rPr>
        <w:tab/>
      </w:r>
      <w:r>
        <w:t>MMTel Support</w:t>
      </w:r>
      <w:r>
        <w:tab/>
      </w:r>
      <w:r>
        <w:fldChar w:fldCharType="begin"/>
      </w:r>
      <w:r>
        <w:instrText xml:space="preserve"> PAGEREF _Toc403223898 \h </w:instrText>
      </w:r>
      <w:r>
        <w:fldChar w:fldCharType="separate"/>
      </w:r>
      <w:r>
        <w:t>22</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2.2.15</w:t>
      </w:r>
      <w:r>
        <w:rPr>
          <w:rFonts w:asciiTheme="minorHAnsi" w:eastAsiaTheme="minorEastAsia" w:hAnsiTheme="minorHAnsi" w:cstheme="minorBidi"/>
          <w:sz w:val="24"/>
          <w:lang w:val="en-US" w:eastAsia="ja-JP" w:bidi="ar-SA"/>
        </w:rPr>
        <w:tab/>
      </w:r>
      <w:r>
        <w:t>Multicast</w:t>
      </w:r>
      <w:r>
        <w:tab/>
      </w:r>
      <w:r>
        <w:fldChar w:fldCharType="begin"/>
      </w:r>
      <w:r>
        <w:instrText xml:space="preserve"> PAGEREF _Toc403223899 \h </w:instrText>
      </w:r>
      <w:r>
        <w:fldChar w:fldCharType="separate"/>
      </w:r>
      <w:r>
        <w:t>23</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2.2.16</w:t>
      </w:r>
      <w:r>
        <w:rPr>
          <w:rFonts w:asciiTheme="minorHAnsi" w:eastAsiaTheme="minorEastAsia" w:hAnsiTheme="minorHAnsi" w:cstheme="minorBidi"/>
          <w:sz w:val="24"/>
          <w:lang w:val="en-US" w:eastAsia="ja-JP" w:bidi="ar-SA"/>
        </w:rPr>
        <w:tab/>
      </w:r>
      <w:r>
        <w:t>NSC Network Functions</w:t>
      </w:r>
      <w:r>
        <w:tab/>
      </w:r>
      <w:r>
        <w:fldChar w:fldCharType="begin"/>
      </w:r>
      <w:r>
        <w:instrText xml:space="preserve"> PAGEREF _Toc403223900 \h </w:instrText>
      </w:r>
      <w:r>
        <w:fldChar w:fldCharType="separate"/>
      </w:r>
      <w:r>
        <w:t>23</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2.2.17</w:t>
      </w:r>
      <w:r>
        <w:rPr>
          <w:rFonts w:asciiTheme="minorHAnsi" w:eastAsiaTheme="minorEastAsia" w:hAnsiTheme="minorHAnsi" w:cstheme="minorBidi"/>
          <w:sz w:val="24"/>
          <w:lang w:val="en-US" w:eastAsia="ja-JP" w:bidi="ar-SA"/>
        </w:rPr>
        <w:tab/>
      </w:r>
      <w:r>
        <w:t>Number of connections</w:t>
      </w:r>
      <w:r>
        <w:tab/>
      </w:r>
      <w:r>
        <w:fldChar w:fldCharType="begin"/>
      </w:r>
      <w:r>
        <w:instrText xml:space="preserve"> PAGEREF _Toc403223901 \h </w:instrText>
      </w:r>
      <w:r>
        <w:fldChar w:fldCharType="separate"/>
      </w:r>
      <w:r>
        <w:t>24</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2.2.18</w:t>
      </w:r>
      <w:r>
        <w:rPr>
          <w:rFonts w:asciiTheme="minorHAnsi" w:eastAsiaTheme="minorEastAsia" w:hAnsiTheme="minorHAnsi" w:cstheme="minorBidi"/>
          <w:sz w:val="24"/>
          <w:lang w:val="en-US" w:eastAsia="ja-JP" w:bidi="ar-SA"/>
        </w:rPr>
        <w:tab/>
      </w:r>
      <w:r>
        <w:t>Number of terminals</w:t>
      </w:r>
      <w:r>
        <w:tab/>
      </w:r>
      <w:r>
        <w:fldChar w:fldCharType="begin"/>
      </w:r>
      <w:r>
        <w:instrText xml:space="preserve"> PAGEREF _Toc403223902 \h </w:instrText>
      </w:r>
      <w:r>
        <w:fldChar w:fldCharType="separate"/>
      </w:r>
      <w:r>
        <w:t>24</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2.2.19</w:t>
      </w:r>
      <w:r>
        <w:rPr>
          <w:rFonts w:asciiTheme="minorHAnsi" w:eastAsiaTheme="minorEastAsia" w:hAnsiTheme="minorHAnsi" w:cstheme="minorBidi"/>
          <w:sz w:val="24"/>
          <w:lang w:val="en-US" w:eastAsia="ja-JP" w:bidi="ar-SA"/>
        </w:rPr>
        <w:tab/>
      </w:r>
      <w:r>
        <w:t>Performance monitoring</w:t>
      </w:r>
      <w:r>
        <w:tab/>
      </w:r>
      <w:r>
        <w:fldChar w:fldCharType="begin"/>
      </w:r>
      <w:r>
        <w:instrText xml:space="preserve"> PAGEREF _Toc403223903 \h </w:instrText>
      </w:r>
      <w:r>
        <w:fldChar w:fldCharType="separate"/>
      </w:r>
      <w:r>
        <w:t>25</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2.2.20</w:t>
      </w:r>
      <w:r>
        <w:rPr>
          <w:rFonts w:asciiTheme="minorHAnsi" w:eastAsiaTheme="minorEastAsia" w:hAnsiTheme="minorHAnsi" w:cstheme="minorBidi"/>
          <w:sz w:val="24"/>
          <w:lang w:val="en-US" w:eastAsia="ja-JP" w:bidi="ar-SA"/>
        </w:rPr>
        <w:tab/>
      </w:r>
      <w:r>
        <w:t>Performance prediction</w:t>
      </w:r>
      <w:r>
        <w:tab/>
      </w:r>
      <w:r>
        <w:fldChar w:fldCharType="begin"/>
      </w:r>
      <w:r>
        <w:instrText xml:space="preserve"> PAGEREF _Toc403223904 \h </w:instrText>
      </w:r>
      <w:r>
        <w:fldChar w:fldCharType="separate"/>
      </w:r>
      <w:r>
        <w:t>26</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2.2.21</w:t>
      </w:r>
      <w:r>
        <w:rPr>
          <w:rFonts w:asciiTheme="minorHAnsi" w:eastAsiaTheme="minorEastAsia" w:hAnsiTheme="minorHAnsi" w:cstheme="minorBidi"/>
          <w:sz w:val="24"/>
          <w:lang w:val="en-US" w:eastAsia="ja-JP" w:bidi="ar-SA"/>
        </w:rPr>
        <w:tab/>
      </w:r>
      <w:r>
        <w:t>Positioning support</w:t>
      </w:r>
      <w:r>
        <w:tab/>
      </w:r>
      <w:r>
        <w:fldChar w:fldCharType="begin"/>
      </w:r>
      <w:r>
        <w:instrText xml:space="preserve"> PAGEREF _Toc403223905 \h </w:instrText>
      </w:r>
      <w:r>
        <w:fldChar w:fldCharType="separate"/>
      </w:r>
      <w:r>
        <w:t>28</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2.2.22</w:t>
      </w:r>
      <w:r>
        <w:rPr>
          <w:rFonts w:asciiTheme="minorHAnsi" w:eastAsiaTheme="minorEastAsia" w:hAnsiTheme="minorHAnsi" w:cstheme="minorBidi"/>
          <w:sz w:val="24"/>
          <w:lang w:val="en-US" w:eastAsia="ja-JP" w:bidi="ar-SA"/>
        </w:rPr>
        <w:tab/>
      </w:r>
      <w:r>
        <w:t>Private Operation</w:t>
      </w:r>
      <w:r>
        <w:tab/>
      </w:r>
      <w:r>
        <w:fldChar w:fldCharType="begin"/>
      </w:r>
      <w:r>
        <w:instrText xml:space="preserve"> PAGEREF _Toc403223906 \h </w:instrText>
      </w:r>
      <w:r>
        <w:fldChar w:fldCharType="separate"/>
      </w:r>
      <w:r>
        <w:t>31</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2.2.23</w:t>
      </w:r>
      <w:r>
        <w:rPr>
          <w:rFonts w:asciiTheme="minorHAnsi" w:eastAsiaTheme="minorEastAsia" w:hAnsiTheme="minorHAnsi" w:cstheme="minorBidi"/>
          <w:sz w:val="24"/>
          <w:lang w:val="en-US" w:eastAsia="ja-JP" w:bidi="ar-SA"/>
        </w:rPr>
        <w:tab/>
      </w:r>
      <w:r>
        <w:t>Radio spectrum</w:t>
      </w:r>
      <w:r>
        <w:tab/>
      </w:r>
      <w:r>
        <w:fldChar w:fldCharType="begin"/>
      </w:r>
      <w:r>
        <w:instrText xml:space="preserve"> PAGEREF _Toc403223907 \h </w:instrText>
      </w:r>
      <w:r>
        <w:fldChar w:fldCharType="separate"/>
      </w:r>
      <w:r>
        <w:t>31</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2.2.24</w:t>
      </w:r>
      <w:r>
        <w:rPr>
          <w:rFonts w:asciiTheme="minorHAnsi" w:eastAsiaTheme="minorEastAsia" w:hAnsiTheme="minorHAnsi" w:cstheme="minorBidi"/>
          <w:sz w:val="24"/>
          <w:lang w:val="en-US" w:eastAsia="ja-JP" w:bidi="ar-SA"/>
        </w:rPr>
        <w:tab/>
      </w:r>
      <w:r>
        <w:t>Reliability</w:t>
      </w:r>
      <w:r>
        <w:tab/>
      </w:r>
      <w:r>
        <w:fldChar w:fldCharType="begin"/>
      </w:r>
      <w:r>
        <w:instrText xml:space="preserve"> PAGEREF _Toc403223908 \h </w:instrText>
      </w:r>
      <w:r>
        <w:fldChar w:fldCharType="separate"/>
      </w:r>
      <w:r>
        <w:t>35</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2.2.25</w:t>
      </w:r>
      <w:r>
        <w:rPr>
          <w:rFonts w:asciiTheme="minorHAnsi" w:eastAsiaTheme="minorEastAsia" w:hAnsiTheme="minorHAnsi" w:cstheme="minorBidi"/>
          <w:sz w:val="24"/>
          <w:lang w:val="en-US" w:eastAsia="ja-JP" w:bidi="ar-SA"/>
        </w:rPr>
        <w:tab/>
      </w:r>
      <w:r>
        <w:t>Root cause investigation</w:t>
      </w:r>
      <w:r>
        <w:tab/>
      </w:r>
      <w:r>
        <w:fldChar w:fldCharType="begin"/>
      </w:r>
      <w:r>
        <w:instrText xml:space="preserve"> PAGEREF _Toc403223909 \h </w:instrText>
      </w:r>
      <w:r>
        <w:fldChar w:fldCharType="separate"/>
      </w:r>
      <w:r>
        <w:t>35</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2.2.26</w:t>
      </w:r>
      <w:r>
        <w:rPr>
          <w:rFonts w:asciiTheme="minorHAnsi" w:eastAsiaTheme="minorEastAsia" w:hAnsiTheme="minorHAnsi" w:cstheme="minorBidi"/>
          <w:sz w:val="24"/>
          <w:lang w:val="en-US" w:eastAsia="ja-JP" w:bidi="ar-SA"/>
        </w:rPr>
        <w:tab/>
      </w:r>
      <w:r>
        <w:t>Session and service continuity support</w:t>
      </w:r>
      <w:r>
        <w:tab/>
      </w:r>
      <w:r>
        <w:fldChar w:fldCharType="begin"/>
      </w:r>
      <w:r>
        <w:instrText xml:space="preserve"> PAGEREF _Toc403223910 \h </w:instrText>
      </w:r>
      <w:r>
        <w:fldChar w:fldCharType="separate"/>
      </w:r>
      <w:r>
        <w:t>36</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2.2.27</w:t>
      </w:r>
      <w:r>
        <w:rPr>
          <w:rFonts w:asciiTheme="minorHAnsi" w:eastAsiaTheme="minorEastAsia" w:hAnsiTheme="minorHAnsi" w:cstheme="minorBidi"/>
          <w:sz w:val="24"/>
          <w:lang w:val="en-US" w:eastAsia="ja-JP" w:bidi="ar-SA"/>
        </w:rPr>
        <w:tab/>
      </w:r>
      <w:r>
        <w:t>Slice priority</w:t>
      </w:r>
      <w:r>
        <w:tab/>
      </w:r>
      <w:r>
        <w:fldChar w:fldCharType="begin"/>
      </w:r>
      <w:r>
        <w:instrText xml:space="preserve"> PAGEREF _Toc403223911 \h </w:instrText>
      </w:r>
      <w:r>
        <w:fldChar w:fldCharType="separate"/>
      </w:r>
      <w:r>
        <w:t>37</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2.2.28</w:t>
      </w:r>
      <w:r>
        <w:rPr>
          <w:rFonts w:asciiTheme="minorHAnsi" w:eastAsiaTheme="minorEastAsia" w:hAnsiTheme="minorHAnsi" w:cstheme="minorBidi"/>
          <w:sz w:val="24"/>
          <w:lang w:val="en-US" w:eastAsia="ja-JP" w:bidi="ar-SA"/>
        </w:rPr>
        <w:tab/>
      </w:r>
      <w:r>
        <w:t>Slice quality of service parameters</w:t>
      </w:r>
      <w:r>
        <w:tab/>
      </w:r>
      <w:r>
        <w:fldChar w:fldCharType="begin"/>
      </w:r>
      <w:r>
        <w:instrText xml:space="preserve"> PAGEREF _Toc403223912 \h </w:instrText>
      </w:r>
      <w:r>
        <w:fldChar w:fldCharType="separate"/>
      </w:r>
      <w:r>
        <w:t>37</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2.2.29</w:t>
      </w:r>
      <w:r>
        <w:rPr>
          <w:rFonts w:asciiTheme="minorHAnsi" w:eastAsiaTheme="minorEastAsia" w:hAnsiTheme="minorHAnsi" w:cstheme="minorBidi"/>
          <w:sz w:val="24"/>
          <w:lang w:val="en-US" w:eastAsia="ja-JP" w:bidi="ar-SA"/>
        </w:rPr>
        <w:tab/>
      </w:r>
      <w:r>
        <w:t>Support for non-IP traffic</w:t>
      </w:r>
      <w:r>
        <w:tab/>
      </w:r>
      <w:r>
        <w:fldChar w:fldCharType="begin"/>
      </w:r>
      <w:r>
        <w:instrText xml:space="preserve"> PAGEREF _Toc403223913 \h </w:instrText>
      </w:r>
      <w:r>
        <w:fldChar w:fldCharType="separate"/>
      </w:r>
      <w:r>
        <w:t>44</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2.2.30</w:t>
      </w:r>
      <w:r>
        <w:rPr>
          <w:rFonts w:asciiTheme="minorHAnsi" w:eastAsiaTheme="minorEastAsia" w:hAnsiTheme="minorHAnsi" w:cstheme="minorBidi"/>
          <w:sz w:val="24"/>
          <w:lang w:val="en-US" w:eastAsia="ja-JP" w:bidi="ar-SA"/>
        </w:rPr>
        <w:tab/>
      </w:r>
      <w:r>
        <w:t>Supported access technologies</w:t>
      </w:r>
      <w:r>
        <w:tab/>
      </w:r>
      <w:r>
        <w:fldChar w:fldCharType="begin"/>
      </w:r>
      <w:r>
        <w:instrText xml:space="preserve"> PAGEREF _Toc403223914 \h </w:instrText>
      </w:r>
      <w:r>
        <w:fldChar w:fldCharType="separate"/>
      </w:r>
      <w:r>
        <w:t>45</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2.2.31</w:t>
      </w:r>
      <w:r>
        <w:rPr>
          <w:rFonts w:asciiTheme="minorHAnsi" w:eastAsiaTheme="minorEastAsia" w:hAnsiTheme="minorHAnsi" w:cstheme="minorBidi"/>
          <w:sz w:val="24"/>
          <w:lang w:val="en-US" w:eastAsia="ja-JP" w:bidi="ar-SA"/>
        </w:rPr>
        <w:tab/>
      </w:r>
      <w:r>
        <w:t>Supported device velocity</w:t>
      </w:r>
      <w:r>
        <w:tab/>
      </w:r>
      <w:r>
        <w:fldChar w:fldCharType="begin"/>
      </w:r>
      <w:r>
        <w:instrText xml:space="preserve"> PAGEREF _Toc403223915 \h </w:instrText>
      </w:r>
      <w:r>
        <w:fldChar w:fldCharType="separate"/>
      </w:r>
      <w:r>
        <w:t>46</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2.2.32</w:t>
      </w:r>
      <w:r>
        <w:rPr>
          <w:rFonts w:asciiTheme="minorHAnsi" w:eastAsiaTheme="minorEastAsia" w:hAnsiTheme="minorHAnsi" w:cstheme="minorBidi"/>
          <w:sz w:val="24"/>
          <w:lang w:val="en-US" w:eastAsia="ja-JP" w:bidi="ar-SA"/>
        </w:rPr>
        <w:tab/>
      </w:r>
      <w:r>
        <w:t>Synchronicity</w:t>
      </w:r>
      <w:r>
        <w:tab/>
      </w:r>
      <w:r>
        <w:fldChar w:fldCharType="begin"/>
      </w:r>
      <w:r>
        <w:instrText xml:space="preserve"> PAGEREF _Toc403223916 \h </w:instrText>
      </w:r>
      <w:r>
        <w:fldChar w:fldCharType="separate"/>
      </w:r>
      <w:r>
        <w:t>47</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2.2.33</w:t>
      </w:r>
      <w:r>
        <w:rPr>
          <w:rFonts w:asciiTheme="minorHAnsi" w:eastAsiaTheme="minorEastAsia" w:hAnsiTheme="minorHAnsi" w:cstheme="minorBidi"/>
          <w:sz w:val="24"/>
          <w:lang w:val="en-US" w:eastAsia="ja-JP" w:bidi="ar-SA"/>
        </w:rPr>
        <w:tab/>
      </w:r>
      <w:r>
        <w:t>Terminal density</w:t>
      </w:r>
      <w:r>
        <w:tab/>
      </w:r>
      <w:r>
        <w:fldChar w:fldCharType="begin"/>
      </w:r>
      <w:r>
        <w:instrText xml:space="preserve"> PAGEREF _Toc403223917 \h </w:instrText>
      </w:r>
      <w:r>
        <w:fldChar w:fldCharType="separate"/>
      </w:r>
      <w:r>
        <w:t>48</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2.2.34</w:t>
      </w:r>
      <w:r>
        <w:rPr>
          <w:rFonts w:asciiTheme="minorHAnsi" w:eastAsiaTheme="minorEastAsia" w:hAnsiTheme="minorHAnsi" w:cstheme="minorBidi"/>
          <w:sz w:val="24"/>
          <w:lang w:val="en-US" w:eastAsia="ja-JP" w:bidi="ar-SA"/>
        </w:rPr>
        <w:tab/>
      </w:r>
      <w:r>
        <w:t>Uplink throughput per slice</w:t>
      </w:r>
      <w:r>
        <w:tab/>
      </w:r>
      <w:r>
        <w:fldChar w:fldCharType="begin"/>
      </w:r>
      <w:r>
        <w:instrText xml:space="preserve"> PAGEREF _Toc403223918 \h </w:instrText>
      </w:r>
      <w:r>
        <w:fldChar w:fldCharType="separate"/>
      </w:r>
      <w:r>
        <w:t>49</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2.2.35</w:t>
      </w:r>
      <w:r>
        <w:rPr>
          <w:rFonts w:asciiTheme="minorHAnsi" w:eastAsiaTheme="minorEastAsia" w:hAnsiTheme="minorHAnsi" w:cstheme="minorBidi"/>
          <w:sz w:val="24"/>
          <w:lang w:val="en-US" w:eastAsia="ja-JP" w:bidi="ar-SA"/>
        </w:rPr>
        <w:tab/>
      </w:r>
      <w:r>
        <w:t>Uplink throughput per user</w:t>
      </w:r>
      <w:r>
        <w:tab/>
      </w:r>
      <w:r>
        <w:fldChar w:fldCharType="begin"/>
      </w:r>
      <w:r>
        <w:instrText xml:space="preserve"> PAGEREF _Toc403223919 \h </w:instrText>
      </w:r>
      <w:r>
        <w:fldChar w:fldCharType="separate"/>
      </w:r>
      <w:r>
        <w:t>50</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2.2.36</w:t>
      </w:r>
      <w:r>
        <w:rPr>
          <w:rFonts w:asciiTheme="minorHAnsi" w:eastAsiaTheme="minorEastAsia" w:hAnsiTheme="minorHAnsi" w:cstheme="minorBidi"/>
          <w:sz w:val="24"/>
          <w:lang w:val="en-US" w:eastAsia="ja-JP" w:bidi="ar-SA"/>
        </w:rPr>
        <w:tab/>
      </w:r>
      <w:r>
        <w:t>User management openness</w:t>
      </w:r>
      <w:r>
        <w:tab/>
      </w:r>
      <w:r>
        <w:fldChar w:fldCharType="begin"/>
      </w:r>
      <w:r>
        <w:instrText xml:space="preserve"> PAGEREF _Toc403223920 \h </w:instrText>
      </w:r>
      <w:r>
        <w:fldChar w:fldCharType="separate"/>
      </w:r>
      <w:r>
        <w:t>51</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2.2.37</w:t>
      </w:r>
      <w:r>
        <w:rPr>
          <w:rFonts w:asciiTheme="minorHAnsi" w:eastAsiaTheme="minorEastAsia" w:hAnsiTheme="minorHAnsi" w:cstheme="minorBidi"/>
          <w:sz w:val="24"/>
          <w:lang w:val="en-US" w:eastAsia="ja-JP" w:bidi="ar-SA"/>
        </w:rPr>
        <w:tab/>
      </w:r>
      <w:r>
        <w:t>User data access</w:t>
      </w:r>
      <w:r>
        <w:tab/>
      </w:r>
      <w:r>
        <w:fldChar w:fldCharType="begin"/>
      </w:r>
      <w:r>
        <w:instrText xml:space="preserve"> PAGEREF _Toc403223921 \h </w:instrText>
      </w:r>
      <w:r>
        <w:fldChar w:fldCharType="separate"/>
      </w:r>
      <w:r>
        <w:t>52</w:t>
      </w:r>
      <w:r>
        <w:fldChar w:fldCharType="end"/>
      </w:r>
    </w:p>
    <w:p w:rsidR="00F10293" w:rsidRDefault="00F10293">
      <w:pPr>
        <w:pStyle w:val="TOC3"/>
        <w:tabs>
          <w:tab w:val="left" w:pos="1249"/>
        </w:tabs>
        <w:rPr>
          <w:rFonts w:asciiTheme="minorHAnsi" w:eastAsiaTheme="minorEastAsia" w:hAnsiTheme="minorHAnsi" w:cstheme="minorBidi"/>
          <w:sz w:val="24"/>
          <w:lang w:val="en-US" w:eastAsia="ja-JP" w:bidi="ar-SA"/>
        </w:rPr>
      </w:pPr>
      <w:r>
        <w:t>2.2.38</w:t>
      </w:r>
      <w:r>
        <w:rPr>
          <w:rFonts w:asciiTheme="minorHAnsi" w:eastAsiaTheme="minorEastAsia" w:hAnsiTheme="minorHAnsi" w:cstheme="minorBidi"/>
          <w:sz w:val="24"/>
          <w:lang w:val="en-US" w:eastAsia="ja-JP" w:bidi="ar-SA"/>
        </w:rPr>
        <w:tab/>
      </w:r>
      <w:r>
        <w:t>V2X support</w:t>
      </w:r>
      <w:r>
        <w:tab/>
      </w:r>
      <w:r>
        <w:fldChar w:fldCharType="begin"/>
      </w:r>
      <w:r>
        <w:instrText xml:space="preserve"> PAGEREF _Toc403223922 \h </w:instrText>
      </w:r>
      <w:r>
        <w:fldChar w:fldCharType="separate"/>
      </w:r>
      <w:r>
        <w:t>53</w:t>
      </w:r>
      <w:r>
        <w:fldChar w:fldCharType="end"/>
      </w:r>
    </w:p>
    <w:p w:rsidR="00925B3D" w:rsidRPr="00BA4737" w:rsidRDefault="003A3B36" w:rsidP="001F2D3A">
      <w:pPr>
        <w:pStyle w:val="NormalParagraph"/>
        <w:rPr>
          <w:rFonts w:cs="Arial"/>
        </w:rPr>
      </w:pPr>
      <w:r w:rsidRPr="00BA4737">
        <w:rPr>
          <w:rFonts w:cs="Arial"/>
          <w:lang w:eastAsia="zh-CN" w:bidi="bn-BD"/>
        </w:rPr>
        <w:fldChar w:fldCharType="end"/>
      </w:r>
    </w:p>
    <w:p w:rsidR="00944378" w:rsidRPr="00BA4737" w:rsidRDefault="00944378" w:rsidP="00AC2FCC">
      <w:pPr>
        <w:pStyle w:val="NormalParagraph"/>
        <w:rPr>
          <w:rFonts w:cs="Arial"/>
        </w:rPr>
      </w:pPr>
    </w:p>
    <w:p w:rsidR="00291E52" w:rsidRPr="00BA4737" w:rsidRDefault="00243CE1" w:rsidP="00F14715">
      <w:pPr>
        <w:pStyle w:val="Heading1"/>
      </w:pPr>
      <w:bookmarkStart w:id="0" w:name="_Toc74460299"/>
      <w:bookmarkStart w:id="1" w:name="_Toc101946531"/>
      <w:r w:rsidRPr="00BA4737">
        <w:br w:type="page"/>
      </w:r>
      <w:bookmarkStart w:id="2" w:name="_Toc403223875"/>
      <w:bookmarkStart w:id="3" w:name="_Toc327547998"/>
      <w:bookmarkStart w:id="4" w:name="_Toc327548198"/>
      <w:r w:rsidR="00291E52" w:rsidRPr="00BA4737">
        <w:t>Introduction</w:t>
      </w:r>
      <w:bookmarkEnd w:id="2"/>
    </w:p>
    <w:p w:rsidR="00291E52" w:rsidRPr="00BA4737" w:rsidRDefault="00291E52" w:rsidP="000623D3">
      <w:pPr>
        <w:pStyle w:val="Heading2"/>
      </w:pPr>
      <w:bookmarkStart w:id="5" w:name="_Toc403223876"/>
      <w:r w:rsidRPr="00BA4737">
        <w:t>Overview</w:t>
      </w:r>
      <w:bookmarkEnd w:id="5"/>
    </w:p>
    <w:p w:rsidR="00291E52" w:rsidRPr="00BA4737" w:rsidRDefault="00872E2A" w:rsidP="00390290">
      <w:pPr>
        <w:pStyle w:val="NormalParagraph"/>
        <w:rPr>
          <w:rFonts w:cs="Arial"/>
        </w:rPr>
      </w:pPr>
      <w:r w:rsidRPr="00BA4737">
        <w:rPr>
          <w:rFonts w:cs="Arial"/>
        </w:rPr>
        <w:t xml:space="preserve">This document aims to provide a standardised view </w:t>
      </w:r>
      <w:r w:rsidR="00983E38" w:rsidRPr="00BA4737">
        <w:rPr>
          <w:rFonts w:cs="Arial"/>
        </w:rPr>
        <w:t xml:space="preserve">on how a Generic Network Slice (GST) can be used. </w:t>
      </w:r>
    </w:p>
    <w:p w:rsidR="00944378" w:rsidRPr="00BA4737" w:rsidRDefault="00944378" w:rsidP="00F14715">
      <w:pPr>
        <w:pStyle w:val="Heading2"/>
      </w:pPr>
      <w:bookmarkStart w:id="6" w:name="_Toc327447333"/>
      <w:bookmarkStart w:id="7" w:name="_Toc327548001"/>
      <w:bookmarkStart w:id="8" w:name="_Toc327548201"/>
      <w:bookmarkStart w:id="9" w:name="_Toc403223878"/>
      <w:bookmarkEnd w:id="3"/>
      <w:bookmarkEnd w:id="4"/>
      <w:r w:rsidRPr="00BA4737">
        <w:t>Definitions</w:t>
      </w:r>
      <w:bookmarkEnd w:id="6"/>
      <w:bookmarkEnd w:id="7"/>
      <w:bookmarkEnd w:id="8"/>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8"/>
        <w:gridCol w:w="7914"/>
      </w:tblGrid>
      <w:tr w:rsidR="00944378" w:rsidRPr="00BA4737" w:rsidTr="00D52D7E">
        <w:trPr>
          <w:cantSplit/>
          <w:tblHeader/>
        </w:trPr>
        <w:tc>
          <w:tcPr>
            <w:tcW w:w="1328" w:type="dxa"/>
            <w:shd w:val="clear" w:color="auto" w:fill="DE002B"/>
          </w:tcPr>
          <w:p w:rsidR="00944378" w:rsidRPr="00BA4737" w:rsidRDefault="00944378" w:rsidP="00C25E2B">
            <w:pPr>
              <w:pStyle w:val="TableHeader"/>
              <w:rPr>
                <w:lang w:val="en-GB"/>
              </w:rPr>
            </w:pPr>
            <w:r w:rsidRPr="00BA4737">
              <w:rPr>
                <w:lang w:val="en-GB"/>
              </w:rPr>
              <w:t xml:space="preserve">Term </w:t>
            </w:r>
          </w:p>
        </w:tc>
        <w:tc>
          <w:tcPr>
            <w:tcW w:w="7914" w:type="dxa"/>
            <w:shd w:val="clear" w:color="auto" w:fill="DE002B"/>
          </w:tcPr>
          <w:p w:rsidR="00944378" w:rsidRPr="00BA4737" w:rsidRDefault="00944378" w:rsidP="00C25E2B">
            <w:pPr>
              <w:pStyle w:val="TableHeader"/>
              <w:rPr>
                <w:lang w:val="en-GB"/>
              </w:rPr>
            </w:pPr>
            <w:r w:rsidRPr="00BA4737">
              <w:rPr>
                <w:lang w:val="en-GB"/>
              </w:rPr>
              <w:t>Description</w:t>
            </w:r>
          </w:p>
        </w:tc>
      </w:tr>
      <w:tr w:rsidR="00944378" w:rsidRPr="00BA4737" w:rsidTr="00D52D7E">
        <w:tc>
          <w:tcPr>
            <w:tcW w:w="1328" w:type="dxa"/>
            <w:vAlign w:val="center"/>
          </w:tcPr>
          <w:p w:rsidR="00944378" w:rsidRPr="00BA4737" w:rsidRDefault="00D4227F" w:rsidP="00F14715">
            <w:pPr>
              <w:pStyle w:val="TableText"/>
              <w:rPr>
                <w:rFonts w:cs="Arial"/>
              </w:rPr>
            </w:pPr>
            <w:r w:rsidRPr="00BA4737">
              <w:rPr>
                <w:rFonts w:cs="Arial"/>
              </w:rPr>
              <w:t>UE/Terminal</w:t>
            </w:r>
          </w:p>
        </w:tc>
        <w:tc>
          <w:tcPr>
            <w:tcW w:w="7914" w:type="dxa"/>
            <w:vAlign w:val="center"/>
          </w:tcPr>
          <w:p w:rsidR="00944378" w:rsidRPr="00BA4737" w:rsidRDefault="00944378" w:rsidP="00F14715">
            <w:pPr>
              <w:pStyle w:val="TableText"/>
              <w:rPr>
                <w:rFonts w:cs="Arial"/>
              </w:rPr>
            </w:pPr>
          </w:p>
        </w:tc>
      </w:tr>
      <w:tr w:rsidR="00D314D3" w:rsidRPr="00BA4737" w:rsidTr="00D52D7E">
        <w:tc>
          <w:tcPr>
            <w:tcW w:w="1328" w:type="dxa"/>
            <w:vAlign w:val="center"/>
          </w:tcPr>
          <w:p w:rsidR="00D314D3" w:rsidRPr="00BA4737" w:rsidRDefault="00D314D3" w:rsidP="00F14715">
            <w:pPr>
              <w:pStyle w:val="TableText"/>
              <w:rPr>
                <w:rFonts w:cs="Arial"/>
              </w:rPr>
            </w:pPr>
            <w:r w:rsidRPr="00BA4737">
              <w:rPr>
                <w:rFonts w:cs="Arial"/>
              </w:rPr>
              <w:t>N6 Interface</w:t>
            </w:r>
          </w:p>
        </w:tc>
        <w:tc>
          <w:tcPr>
            <w:tcW w:w="7914" w:type="dxa"/>
            <w:vAlign w:val="center"/>
          </w:tcPr>
          <w:p w:rsidR="00D314D3" w:rsidRPr="00BA4737" w:rsidRDefault="00D314D3" w:rsidP="00F14715">
            <w:pPr>
              <w:pStyle w:val="TableText"/>
              <w:rPr>
                <w:rFonts w:cs="Arial"/>
              </w:rPr>
            </w:pPr>
          </w:p>
        </w:tc>
      </w:tr>
      <w:tr w:rsidR="00896C4D" w:rsidRPr="00BA4737" w:rsidTr="00D52D7E">
        <w:tc>
          <w:tcPr>
            <w:tcW w:w="1328" w:type="dxa"/>
            <w:vAlign w:val="center"/>
          </w:tcPr>
          <w:p w:rsidR="00896C4D" w:rsidRPr="00BA4737" w:rsidRDefault="00872E2A" w:rsidP="00F14715">
            <w:pPr>
              <w:pStyle w:val="TableText"/>
              <w:rPr>
                <w:rFonts w:cs="Arial"/>
              </w:rPr>
            </w:pPr>
            <w:r w:rsidRPr="00BA4737">
              <w:rPr>
                <w:rFonts w:cs="Arial"/>
              </w:rPr>
              <w:t>Network S</w:t>
            </w:r>
            <w:r w:rsidR="00896C4D" w:rsidRPr="00BA4737">
              <w:rPr>
                <w:rFonts w:cs="Arial"/>
              </w:rPr>
              <w:t>lice</w:t>
            </w:r>
          </w:p>
        </w:tc>
        <w:tc>
          <w:tcPr>
            <w:tcW w:w="7914" w:type="dxa"/>
            <w:vAlign w:val="center"/>
          </w:tcPr>
          <w:p w:rsidR="00896C4D" w:rsidRPr="00BA4737" w:rsidRDefault="001C6558" w:rsidP="001C6558">
            <w:pPr>
              <w:pStyle w:val="TableText"/>
              <w:rPr>
                <w:rFonts w:cs="Arial"/>
              </w:rPr>
            </w:pPr>
            <w:r w:rsidRPr="001C6558">
              <w:rPr>
                <w:rFonts w:cs="Arial"/>
              </w:rPr>
              <w:t>A logical network that provides specific network capabilities and network characteristics.</w:t>
            </w:r>
            <w:r>
              <w:rPr>
                <w:rFonts w:cs="Arial"/>
              </w:rPr>
              <w:fldChar w:fldCharType="begin"/>
            </w:r>
            <w:r>
              <w:rPr>
                <w:rFonts w:cs="Arial"/>
              </w:rPr>
              <w:instrText xml:space="preserve"> REF _Ref325119390 \r \h </w:instrText>
            </w:r>
            <w:r>
              <w:rPr>
                <w:rFonts w:cs="Arial"/>
              </w:rPr>
            </w:r>
            <w:r>
              <w:rPr>
                <w:rFonts w:cs="Arial"/>
              </w:rPr>
              <w:fldChar w:fldCharType="separate"/>
            </w:r>
            <w:r w:rsidR="00F10293">
              <w:rPr>
                <w:rFonts w:cs="Arial"/>
              </w:rPr>
              <w:t>[1]</w:t>
            </w:r>
            <w:r>
              <w:rPr>
                <w:rFonts w:cs="Arial"/>
              </w:rPr>
              <w:fldChar w:fldCharType="end"/>
            </w:r>
          </w:p>
        </w:tc>
      </w:tr>
      <w:tr w:rsidR="00896C4D" w:rsidRPr="00BA4737" w:rsidTr="00D52D7E">
        <w:tc>
          <w:tcPr>
            <w:tcW w:w="1328" w:type="dxa"/>
            <w:vAlign w:val="center"/>
          </w:tcPr>
          <w:p w:rsidR="00896C4D" w:rsidRPr="00BA4737" w:rsidRDefault="00872E2A" w:rsidP="00F14715">
            <w:pPr>
              <w:pStyle w:val="TableText"/>
              <w:rPr>
                <w:rFonts w:cs="Arial"/>
              </w:rPr>
            </w:pPr>
            <w:r w:rsidRPr="00BA4737">
              <w:rPr>
                <w:rFonts w:cs="Arial"/>
              </w:rPr>
              <w:t>Network Slice In</w:t>
            </w:r>
            <w:r w:rsidR="00896C4D" w:rsidRPr="00BA4737">
              <w:rPr>
                <w:rFonts w:cs="Arial"/>
              </w:rPr>
              <w:t>stance</w:t>
            </w:r>
          </w:p>
        </w:tc>
        <w:tc>
          <w:tcPr>
            <w:tcW w:w="7914" w:type="dxa"/>
            <w:vAlign w:val="center"/>
          </w:tcPr>
          <w:p w:rsidR="00896C4D" w:rsidRPr="00BA4737" w:rsidRDefault="001C6558" w:rsidP="00F14715">
            <w:pPr>
              <w:pStyle w:val="TableText"/>
              <w:rPr>
                <w:rFonts w:cs="Arial"/>
              </w:rPr>
            </w:pPr>
            <w:r w:rsidRPr="001C6558">
              <w:rPr>
                <w:rFonts w:cs="Arial"/>
              </w:rPr>
              <w:t>A set of Network Function instances and the required resources (e.g. compute, storage and networking resources) which form a deployed Network Slice.</w:t>
            </w:r>
            <w:r>
              <w:rPr>
                <w:rFonts w:cs="Arial"/>
              </w:rPr>
              <w:t xml:space="preserve"> </w:t>
            </w:r>
            <w:r>
              <w:rPr>
                <w:rFonts w:cs="Arial"/>
              </w:rPr>
              <w:fldChar w:fldCharType="begin"/>
            </w:r>
            <w:r>
              <w:rPr>
                <w:rFonts w:cs="Arial"/>
              </w:rPr>
              <w:instrText xml:space="preserve"> REF _Ref325119390 \r \h </w:instrText>
            </w:r>
            <w:r>
              <w:rPr>
                <w:rFonts w:cs="Arial"/>
              </w:rPr>
            </w:r>
            <w:r>
              <w:rPr>
                <w:rFonts w:cs="Arial"/>
              </w:rPr>
              <w:fldChar w:fldCharType="separate"/>
            </w:r>
            <w:r w:rsidR="00F10293">
              <w:rPr>
                <w:rFonts w:cs="Arial"/>
              </w:rPr>
              <w:t>[1]</w:t>
            </w:r>
            <w:r>
              <w:rPr>
                <w:rFonts w:cs="Arial"/>
              </w:rPr>
              <w:fldChar w:fldCharType="end"/>
            </w:r>
          </w:p>
        </w:tc>
      </w:tr>
      <w:tr w:rsidR="00905C67" w:rsidRPr="00BA4737" w:rsidTr="00D52D7E">
        <w:tc>
          <w:tcPr>
            <w:tcW w:w="1328" w:type="dxa"/>
            <w:vAlign w:val="center"/>
          </w:tcPr>
          <w:p w:rsidR="00905C67" w:rsidRPr="00BA4737" w:rsidRDefault="00905C67" w:rsidP="00F14715">
            <w:pPr>
              <w:pStyle w:val="TableText"/>
              <w:rPr>
                <w:rFonts w:cs="Arial"/>
              </w:rPr>
            </w:pPr>
            <w:r w:rsidRPr="00BA4737">
              <w:rPr>
                <w:rFonts w:cs="Arial"/>
              </w:rPr>
              <w:t>Service Continuity</w:t>
            </w:r>
          </w:p>
        </w:tc>
        <w:tc>
          <w:tcPr>
            <w:tcW w:w="7914" w:type="dxa"/>
            <w:vAlign w:val="center"/>
          </w:tcPr>
          <w:p w:rsidR="00905C67" w:rsidRPr="00BA4737" w:rsidRDefault="00905C67" w:rsidP="00F14715">
            <w:pPr>
              <w:pStyle w:val="TableText"/>
              <w:rPr>
                <w:rFonts w:cs="Arial"/>
              </w:rPr>
            </w:pPr>
            <w:r w:rsidRPr="00BA4737">
              <w:rPr>
                <w:rFonts w:cs="Arial"/>
              </w:rPr>
              <w:t>The uninterrupted user experience of a service, including the cases where the IP address and/or anchoring point change</w:t>
            </w:r>
            <w:r w:rsidR="00774D74">
              <w:rPr>
                <w:rFonts w:cs="Arial"/>
              </w:rPr>
              <w:t xml:space="preserve"> </w:t>
            </w:r>
            <w:r w:rsidR="00774D74">
              <w:rPr>
                <w:rFonts w:cs="Arial"/>
              </w:rPr>
              <w:fldChar w:fldCharType="begin"/>
            </w:r>
            <w:r w:rsidR="00774D74">
              <w:rPr>
                <w:rFonts w:cs="Arial"/>
              </w:rPr>
              <w:instrText xml:space="preserve"> REF _Ref325119390 \r \h </w:instrText>
            </w:r>
            <w:r w:rsidR="00774D74">
              <w:rPr>
                <w:rFonts w:cs="Arial"/>
              </w:rPr>
            </w:r>
            <w:r w:rsidR="00774D74">
              <w:rPr>
                <w:rFonts w:cs="Arial"/>
              </w:rPr>
              <w:fldChar w:fldCharType="separate"/>
            </w:r>
            <w:r w:rsidR="00F10293">
              <w:rPr>
                <w:rFonts w:cs="Arial"/>
              </w:rPr>
              <w:t>[1]</w:t>
            </w:r>
            <w:r w:rsidR="00774D74">
              <w:rPr>
                <w:rFonts w:cs="Arial"/>
              </w:rPr>
              <w:fldChar w:fldCharType="end"/>
            </w:r>
          </w:p>
        </w:tc>
      </w:tr>
    </w:tbl>
    <w:p w:rsidR="00944378" w:rsidRPr="00BA4737" w:rsidRDefault="00944378" w:rsidP="00F14715">
      <w:pPr>
        <w:pStyle w:val="Heading2"/>
      </w:pPr>
      <w:bookmarkStart w:id="10" w:name="_Toc327447334"/>
      <w:bookmarkStart w:id="11" w:name="_Toc327548002"/>
      <w:bookmarkStart w:id="12" w:name="_Toc327548202"/>
      <w:bookmarkStart w:id="13" w:name="_Toc403223879"/>
      <w:r w:rsidRPr="00BA4737">
        <w:t>Abbreviations</w:t>
      </w:r>
      <w:bookmarkEnd w:id="10"/>
      <w:bookmarkEnd w:id="11"/>
      <w:bookmarkEnd w:id="12"/>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7942"/>
      </w:tblGrid>
      <w:tr w:rsidR="00944378" w:rsidRPr="00BA4737" w:rsidTr="00D7048E">
        <w:trPr>
          <w:cantSplit/>
          <w:tblHeader/>
        </w:trPr>
        <w:tc>
          <w:tcPr>
            <w:tcW w:w="1242" w:type="dxa"/>
            <w:shd w:val="clear" w:color="auto" w:fill="DE002B"/>
          </w:tcPr>
          <w:p w:rsidR="00944378" w:rsidRPr="00BA4737" w:rsidRDefault="00944378" w:rsidP="00C25E2B">
            <w:pPr>
              <w:pStyle w:val="TableHeader"/>
              <w:rPr>
                <w:lang w:val="en-GB"/>
              </w:rPr>
            </w:pPr>
            <w:r w:rsidRPr="00BA4737">
              <w:rPr>
                <w:lang w:val="en-GB"/>
              </w:rPr>
              <w:t xml:space="preserve">Term </w:t>
            </w:r>
          </w:p>
        </w:tc>
        <w:tc>
          <w:tcPr>
            <w:tcW w:w="7942" w:type="dxa"/>
            <w:shd w:val="clear" w:color="auto" w:fill="DE002B"/>
          </w:tcPr>
          <w:p w:rsidR="00944378" w:rsidRPr="00BA4737" w:rsidRDefault="00944378" w:rsidP="00C25E2B">
            <w:pPr>
              <w:pStyle w:val="TableHeader"/>
              <w:rPr>
                <w:lang w:val="en-GB"/>
              </w:rPr>
            </w:pPr>
            <w:r w:rsidRPr="00BA4737">
              <w:rPr>
                <w:lang w:val="en-GB"/>
              </w:rPr>
              <w:t>Description</w:t>
            </w:r>
          </w:p>
        </w:tc>
      </w:tr>
      <w:tr w:rsidR="00716949" w:rsidRPr="00BA4737" w:rsidTr="00A66939">
        <w:tc>
          <w:tcPr>
            <w:tcW w:w="1242" w:type="dxa"/>
            <w:vAlign w:val="center"/>
          </w:tcPr>
          <w:p w:rsidR="00716949" w:rsidRPr="00BA4737" w:rsidRDefault="00716949" w:rsidP="00F14715">
            <w:pPr>
              <w:pStyle w:val="TableText"/>
              <w:rPr>
                <w:rFonts w:cs="Arial"/>
              </w:rPr>
            </w:pPr>
            <w:r w:rsidRPr="00BA4737">
              <w:rPr>
                <w:rFonts w:cs="Arial"/>
              </w:rPr>
              <w:t>5GS</w:t>
            </w:r>
          </w:p>
        </w:tc>
        <w:tc>
          <w:tcPr>
            <w:tcW w:w="7942" w:type="dxa"/>
            <w:vAlign w:val="center"/>
          </w:tcPr>
          <w:p w:rsidR="00716949" w:rsidRPr="00BA4737" w:rsidRDefault="00D01BDF" w:rsidP="00F14715">
            <w:pPr>
              <w:pStyle w:val="TableText"/>
              <w:rPr>
                <w:rFonts w:cs="Arial"/>
              </w:rPr>
            </w:pPr>
            <w:r w:rsidRPr="00BA4737">
              <w:rPr>
                <w:rFonts w:cs="Arial"/>
              </w:rPr>
              <w:t>5G System</w:t>
            </w:r>
          </w:p>
        </w:tc>
      </w:tr>
      <w:tr w:rsidR="00D4227F" w:rsidRPr="00BA4737" w:rsidTr="00A66939">
        <w:tc>
          <w:tcPr>
            <w:tcW w:w="1242" w:type="dxa"/>
            <w:vAlign w:val="center"/>
          </w:tcPr>
          <w:p w:rsidR="00D4227F" w:rsidRPr="00BA4737" w:rsidRDefault="00D4227F" w:rsidP="00F14715">
            <w:pPr>
              <w:pStyle w:val="TableText"/>
              <w:rPr>
                <w:rFonts w:cs="Arial"/>
              </w:rPr>
            </w:pPr>
            <w:r w:rsidRPr="00BA4737">
              <w:rPr>
                <w:rFonts w:cs="Arial"/>
              </w:rPr>
              <w:t>API</w:t>
            </w:r>
          </w:p>
        </w:tc>
        <w:tc>
          <w:tcPr>
            <w:tcW w:w="7942" w:type="dxa"/>
            <w:vAlign w:val="center"/>
          </w:tcPr>
          <w:p w:rsidR="00D4227F" w:rsidRPr="00BA4737" w:rsidRDefault="00905C67" w:rsidP="00F14715">
            <w:pPr>
              <w:pStyle w:val="TableText"/>
              <w:rPr>
                <w:rFonts w:cs="Arial"/>
              </w:rPr>
            </w:pPr>
            <w:r w:rsidRPr="00BA4737">
              <w:rPr>
                <w:rFonts w:cs="Arial"/>
              </w:rPr>
              <w:t>Application programming interface</w:t>
            </w:r>
          </w:p>
        </w:tc>
      </w:tr>
      <w:tr w:rsidR="00D314D3" w:rsidRPr="00BA4737" w:rsidTr="00A66939">
        <w:tc>
          <w:tcPr>
            <w:tcW w:w="1242" w:type="dxa"/>
            <w:vAlign w:val="center"/>
          </w:tcPr>
          <w:p w:rsidR="00D314D3" w:rsidRPr="00BA4737" w:rsidRDefault="00D314D3" w:rsidP="00F14715">
            <w:pPr>
              <w:pStyle w:val="TableText"/>
              <w:rPr>
                <w:rFonts w:cs="Arial"/>
              </w:rPr>
            </w:pPr>
            <w:r w:rsidRPr="00BA4737">
              <w:rPr>
                <w:rFonts w:cs="Arial"/>
              </w:rPr>
              <w:t>APN</w:t>
            </w:r>
          </w:p>
        </w:tc>
        <w:tc>
          <w:tcPr>
            <w:tcW w:w="7942" w:type="dxa"/>
            <w:vAlign w:val="center"/>
          </w:tcPr>
          <w:p w:rsidR="00D314D3" w:rsidRPr="00BA4737" w:rsidRDefault="00D01BDF" w:rsidP="00F14715">
            <w:pPr>
              <w:pStyle w:val="TableText"/>
              <w:rPr>
                <w:rFonts w:cs="Arial"/>
              </w:rPr>
            </w:pPr>
            <w:r w:rsidRPr="00BA4737">
              <w:rPr>
                <w:rFonts w:cs="Arial"/>
              </w:rPr>
              <w:t>Access Point Name</w:t>
            </w:r>
          </w:p>
        </w:tc>
      </w:tr>
      <w:tr w:rsidR="00D4227F" w:rsidRPr="00BA4737" w:rsidTr="00A66939">
        <w:tc>
          <w:tcPr>
            <w:tcW w:w="1242" w:type="dxa"/>
            <w:vAlign w:val="center"/>
          </w:tcPr>
          <w:p w:rsidR="00D4227F" w:rsidRPr="00BA4737" w:rsidRDefault="00D4227F" w:rsidP="00F14715">
            <w:pPr>
              <w:pStyle w:val="TableText"/>
              <w:rPr>
                <w:rFonts w:cs="Arial"/>
              </w:rPr>
            </w:pPr>
            <w:r w:rsidRPr="00BA4737">
              <w:rPr>
                <w:rFonts w:cs="Arial"/>
              </w:rPr>
              <w:t>CN</w:t>
            </w:r>
          </w:p>
        </w:tc>
        <w:tc>
          <w:tcPr>
            <w:tcW w:w="7942" w:type="dxa"/>
            <w:vAlign w:val="center"/>
          </w:tcPr>
          <w:p w:rsidR="00D4227F" w:rsidRPr="00BA4737" w:rsidRDefault="00D4227F" w:rsidP="00F14715">
            <w:pPr>
              <w:pStyle w:val="TableText"/>
              <w:rPr>
                <w:rFonts w:cs="Arial"/>
              </w:rPr>
            </w:pPr>
            <w:r w:rsidRPr="00BA4737">
              <w:rPr>
                <w:rFonts w:cs="Arial"/>
              </w:rPr>
              <w:t>Core Network</w:t>
            </w:r>
          </w:p>
        </w:tc>
      </w:tr>
      <w:tr w:rsidR="00D314D3" w:rsidRPr="00BA4737" w:rsidTr="00A66939">
        <w:tc>
          <w:tcPr>
            <w:tcW w:w="1242" w:type="dxa"/>
            <w:vAlign w:val="center"/>
          </w:tcPr>
          <w:p w:rsidR="00D314D3" w:rsidRPr="00BA4737" w:rsidRDefault="00D314D3" w:rsidP="00F14715">
            <w:pPr>
              <w:pStyle w:val="TableText"/>
              <w:rPr>
                <w:rFonts w:cs="Arial"/>
              </w:rPr>
            </w:pPr>
            <w:r w:rsidRPr="00BA4737">
              <w:rPr>
                <w:rFonts w:cs="Arial"/>
              </w:rPr>
              <w:t>CPE</w:t>
            </w:r>
          </w:p>
        </w:tc>
        <w:tc>
          <w:tcPr>
            <w:tcW w:w="7942" w:type="dxa"/>
            <w:vAlign w:val="center"/>
          </w:tcPr>
          <w:p w:rsidR="00D314D3" w:rsidRPr="00BA4737" w:rsidRDefault="00905C67" w:rsidP="00F14715">
            <w:pPr>
              <w:pStyle w:val="TableText"/>
              <w:rPr>
                <w:rFonts w:cs="Arial"/>
              </w:rPr>
            </w:pPr>
            <w:r w:rsidRPr="00BA4737">
              <w:rPr>
                <w:rFonts w:cs="Arial"/>
              </w:rPr>
              <w:t>Customer premises equipment</w:t>
            </w:r>
          </w:p>
        </w:tc>
      </w:tr>
      <w:tr w:rsidR="001858D9" w:rsidRPr="00BA4737" w:rsidTr="00A66939">
        <w:tc>
          <w:tcPr>
            <w:tcW w:w="1242" w:type="dxa"/>
            <w:vAlign w:val="center"/>
          </w:tcPr>
          <w:p w:rsidR="001858D9" w:rsidRPr="00BA4737" w:rsidRDefault="001858D9" w:rsidP="00F14715">
            <w:pPr>
              <w:pStyle w:val="TableText"/>
              <w:rPr>
                <w:rFonts w:cs="Arial"/>
              </w:rPr>
            </w:pPr>
            <w:r w:rsidRPr="00BA4737">
              <w:rPr>
                <w:rFonts w:cs="Arial"/>
              </w:rPr>
              <w:t>CUPS</w:t>
            </w:r>
          </w:p>
        </w:tc>
        <w:tc>
          <w:tcPr>
            <w:tcW w:w="7942" w:type="dxa"/>
            <w:vAlign w:val="center"/>
          </w:tcPr>
          <w:p w:rsidR="001858D9" w:rsidRPr="00BA4737" w:rsidRDefault="001858D9" w:rsidP="00F14715">
            <w:pPr>
              <w:pStyle w:val="TableText"/>
              <w:rPr>
                <w:rFonts w:cs="Arial"/>
              </w:rPr>
            </w:pPr>
            <w:r w:rsidRPr="00BA4737">
              <w:rPr>
                <w:rFonts w:cs="Arial"/>
              </w:rPr>
              <w:t>Control and User Plane Separation</w:t>
            </w:r>
          </w:p>
        </w:tc>
      </w:tr>
      <w:tr w:rsidR="0073413B" w:rsidRPr="00BA4737" w:rsidTr="00A66939">
        <w:tc>
          <w:tcPr>
            <w:tcW w:w="1242" w:type="dxa"/>
            <w:vAlign w:val="center"/>
          </w:tcPr>
          <w:p w:rsidR="0073413B" w:rsidRPr="00BA4737" w:rsidRDefault="0073413B" w:rsidP="00F14715">
            <w:pPr>
              <w:pStyle w:val="TableText"/>
              <w:rPr>
                <w:rFonts w:cs="Arial"/>
              </w:rPr>
            </w:pPr>
            <w:r w:rsidRPr="00BA4737">
              <w:rPr>
                <w:rFonts w:cs="Arial"/>
              </w:rPr>
              <w:t>DL</w:t>
            </w:r>
          </w:p>
        </w:tc>
        <w:tc>
          <w:tcPr>
            <w:tcW w:w="7942" w:type="dxa"/>
            <w:vAlign w:val="center"/>
          </w:tcPr>
          <w:p w:rsidR="0073413B" w:rsidRPr="00BA4737" w:rsidRDefault="0073413B" w:rsidP="00F14715">
            <w:pPr>
              <w:pStyle w:val="TableText"/>
              <w:rPr>
                <w:rFonts w:cs="Arial"/>
              </w:rPr>
            </w:pPr>
            <w:r w:rsidRPr="00BA4737">
              <w:rPr>
                <w:rFonts w:cs="Arial"/>
              </w:rPr>
              <w:t>Down Link</w:t>
            </w:r>
          </w:p>
        </w:tc>
      </w:tr>
      <w:tr w:rsidR="0073413B" w:rsidRPr="00BA4737" w:rsidTr="00A66939">
        <w:tc>
          <w:tcPr>
            <w:tcW w:w="1242" w:type="dxa"/>
            <w:vAlign w:val="center"/>
          </w:tcPr>
          <w:p w:rsidR="0073413B" w:rsidRPr="00BA4737" w:rsidRDefault="0073413B" w:rsidP="00F14715">
            <w:pPr>
              <w:pStyle w:val="TableText"/>
              <w:rPr>
                <w:rFonts w:cs="Arial"/>
              </w:rPr>
            </w:pPr>
            <w:r w:rsidRPr="00BA4737">
              <w:rPr>
                <w:rFonts w:cs="Arial"/>
              </w:rPr>
              <w:t>DNN</w:t>
            </w:r>
          </w:p>
        </w:tc>
        <w:tc>
          <w:tcPr>
            <w:tcW w:w="7942" w:type="dxa"/>
            <w:vAlign w:val="center"/>
          </w:tcPr>
          <w:p w:rsidR="0073413B" w:rsidRPr="00BA4737" w:rsidRDefault="00905C67" w:rsidP="00F14715">
            <w:pPr>
              <w:pStyle w:val="TableText"/>
              <w:rPr>
                <w:rFonts w:cs="Arial"/>
              </w:rPr>
            </w:pPr>
            <w:r w:rsidRPr="00BA4737">
              <w:rPr>
                <w:rFonts w:cs="Arial"/>
              </w:rPr>
              <w:t>Data Network Name</w:t>
            </w:r>
          </w:p>
        </w:tc>
      </w:tr>
      <w:tr w:rsidR="00BF0E88" w:rsidRPr="00BA4737" w:rsidTr="00A66939">
        <w:tc>
          <w:tcPr>
            <w:tcW w:w="1242" w:type="dxa"/>
            <w:vAlign w:val="center"/>
          </w:tcPr>
          <w:p w:rsidR="00BF0E88" w:rsidRPr="00BA4737" w:rsidRDefault="00BF0E88" w:rsidP="00F14715">
            <w:pPr>
              <w:pStyle w:val="TableText"/>
              <w:rPr>
                <w:rFonts w:cs="Arial"/>
              </w:rPr>
            </w:pPr>
            <w:r w:rsidRPr="00BA4737">
              <w:rPr>
                <w:rFonts w:cs="Arial"/>
              </w:rPr>
              <w:t>DSL</w:t>
            </w:r>
          </w:p>
        </w:tc>
        <w:tc>
          <w:tcPr>
            <w:tcW w:w="7942" w:type="dxa"/>
            <w:vAlign w:val="center"/>
          </w:tcPr>
          <w:p w:rsidR="00BF0E88" w:rsidRPr="00BA4737" w:rsidRDefault="00905C67" w:rsidP="00F14715">
            <w:pPr>
              <w:pStyle w:val="TableText"/>
              <w:rPr>
                <w:rFonts w:cs="Arial"/>
              </w:rPr>
            </w:pPr>
            <w:r w:rsidRPr="00BA4737">
              <w:rPr>
                <w:rFonts w:cs="Arial"/>
              </w:rPr>
              <w:t>Digital Subscriber Line</w:t>
            </w:r>
          </w:p>
        </w:tc>
      </w:tr>
      <w:tr w:rsidR="00D314D3" w:rsidRPr="00BA4737" w:rsidTr="00A66939">
        <w:tc>
          <w:tcPr>
            <w:tcW w:w="1242" w:type="dxa"/>
            <w:vAlign w:val="center"/>
          </w:tcPr>
          <w:p w:rsidR="00D314D3" w:rsidRPr="00BA4737" w:rsidRDefault="00D314D3" w:rsidP="00F14715">
            <w:pPr>
              <w:pStyle w:val="TableText"/>
              <w:rPr>
                <w:rFonts w:cs="Arial"/>
              </w:rPr>
            </w:pPr>
            <w:r w:rsidRPr="00BA4737">
              <w:rPr>
                <w:rFonts w:cs="Arial"/>
              </w:rPr>
              <w:t>E2E</w:t>
            </w:r>
          </w:p>
        </w:tc>
        <w:tc>
          <w:tcPr>
            <w:tcW w:w="7942" w:type="dxa"/>
            <w:vAlign w:val="center"/>
          </w:tcPr>
          <w:p w:rsidR="00D314D3" w:rsidRPr="00BA4737" w:rsidRDefault="00D314D3" w:rsidP="00F14715">
            <w:pPr>
              <w:pStyle w:val="TableText"/>
              <w:rPr>
                <w:rFonts w:cs="Arial"/>
              </w:rPr>
            </w:pPr>
            <w:r w:rsidRPr="00BA4737">
              <w:rPr>
                <w:rFonts w:cs="Arial"/>
              </w:rPr>
              <w:t>End to End</w:t>
            </w:r>
          </w:p>
        </w:tc>
      </w:tr>
      <w:tr w:rsidR="00716949" w:rsidRPr="00BA4737" w:rsidTr="00A66939">
        <w:tc>
          <w:tcPr>
            <w:tcW w:w="1242" w:type="dxa"/>
            <w:vAlign w:val="center"/>
          </w:tcPr>
          <w:p w:rsidR="00716949" w:rsidRPr="00BA4737" w:rsidRDefault="00716949" w:rsidP="00F14715">
            <w:pPr>
              <w:pStyle w:val="TableText"/>
              <w:rPr>
                <w:rFonts w:cs="Arial"/>
              </w:rPr>
            </w:pPr>
            <w:r w:rsidRPr="00BA4737">
              <w:rPr>
                <w:rFonts w:cs="Arial"/>
              </w:rPr>
              <w:t>EPS</w:t>
            </w:r>
          </w:p>
        </w:tc>
        <w:tc>
          <w:tcPr>
            <w:tcW w:w="7942" w:type="dxa"/>
            <w:vAlign w:val="center"/>
          </w:tcPr>
          <w:p w:rsidR="00716949" w:rsidRPr="00BA4737" w:rsidRDefault="00D01BDF" w:rsidP="00F14715">
            <w:pPr>
              <w:pStyle w:val="TableText"/>
              <w:rPr>
                <w:rFonts w:cs="Arial"/>
              </w:rPr>
            </w:pPr>
            <w:r w:rsidRPr="00BA4737">
              <w:rPr>
                <w:rFonts w:cs="Arial"/>
              </w:rPr>
              <w:t>Evolved Packet System (Core)</w:t>
            </w:r>
          </w:p>
        </w:tc>
      </w:tr>
      <w:tr w:rsidR="00D01BDF" w:rsidRPr="00BA4737" w:rsidTr="00290C91">
        <w:tc>
          <w:tcPr>
            <w:tcW w:w="1242" w:type="dxa"/>
          </w:tcPr>
          <w:p w:rsidR="00D01BDF" w:rsidRPr="00BA4737" w:rsidRDefault="00D01BDF" w:rsidP="00D01BDF">
            <w:pPr>
              <w:pStyle w:val="TableText"/>
              <w:rPr>
                <w:rFonts w:cs="Arial"/>
              </w:rPr>
            </w:pPr>
            <w:r w:rsidRPr="00BA4737">
              <w:rPr>
                <w:rFonts w:cs="Arial"/>
              </w:rPr>
              <w:t>E-UTRAN</w:t>
            </w:r>
          </w:p>
        </w:tc>
        <w:tc>
          <w:tcPr>
            <w:tcW w:w="7942" w:type="dxa"/>
          </w:tcPr>
          <w:p w:rsidR="00D01BDF" w:rsidRPr="00BA4737" w:rsidRDefault="00D01BDF" w:rsidP="00D01BDF">
            <w:pPr>
              <w:pStyle w:val="TableText"/>
              <w:rPr>
                <w:rFonts w:cs="Arial"/>
              </w:rPr>
            </w:pPr>
            <w:r w:rsidRPr="00BA4737">
              <w:rPr>
                <w:rFonts w:cs="Arial"/>
              </w:rPr>
              <w:t>Evolved Universal Terrestrial Radio Access Network</w:t>
            </w:r>
          </w:p>
        </w:tc>
      </w:tr>
      <w:tr w:rsidR="00615D06" w:rsidRPr="00BA4737" w:rsidTr="00A66939">
        <w:tc>
          <w:tcPr>
            <w:tcW w:w="1242" w:type="dxa"/>
            <w:vAlign w:val="center"/>
          </w:tcPr>
          <w:p w:rsidR="00615D06" w:rsidRPr="00BA4737" w:rsidRDefault="00615D06" w:rsidP="00F14715">
            <w:pPr>
              <w:pStyle w:val="TableText"/>
              <w:rPr>
                <w:rFonts w:cs="Arial"/>
              </w:rPr>
            </w:pPr>
            <w:r w:rsidRPr="00BA4737">
              <w:rPr>
                <w:rFonts w:cs="Arial"/>
              </w:rPr>
              <w:t>GBR</w:t>
            </w:r>
          </w:p>
        </w:tc>
        <w:tc>
          <w:tcPr>
            <w:tcW w:w="7942" w:type="dxa"/>
            <w:vAlign w:val="center"/>
          </w:tcPr>
          <w:p w:rsidR="00615D06" w:rsidRPr="00BA4737" w:rsidRDefault="00605E45" w:rsidP="00605E45">
            <w:pPr>
              <w:pStyle w:val="TableText"/>
              <w:rPr>
                <w:rFonts w:cs="Arial"/>
              </w:rPr>
            </w:pPr>
            <w:r w:rsidRPr="00BA4737">
              <w:rPr>
                <w:rFonts w:cs="Arial"/>
              </w:rPr>
              <w:t>Guaranteed Bit Rate</w:t>
            </w:r>
          </w:p>
        </w:tc>
      </w:tr>
      <w:tr w:rsidR="00BF0E88" w:rsidRPr="00BA4737" w:rsidTr="00A66939">
        <w:tc>
          <w:tcPr>
            <w:tcW w:w="1242" w:type="dxa"/>
            <w:vAlign w:val="center"/>
          </w:tcPr>
          <w:p w:rsidR="00BF0E88" w:rsidRPr="00BA4737" w:rsidRDefault="00BF0E88" w:rsidP="00F14715">
            <w:pPr>
              <w:pStyle w:val="TableText"/>
              <w:rPr>
                <w:rFonts w:cs="Arial"/>
              </w:rPr>
            </w:pPr>
            <w:r w:rsidRPr="00BA4737">
              <w:rPr>
                <w:rFonts w:cs="Arial"/>
              </w:rPr>
              <w:t>GERAN</w:t>
            </w:r>
          </w:p>
        </w:tc>
        <w:tc>
          <w:tcPr>
            <w:tcW w:w="7942" w:type="dxa"/>
            <w:vAlign w:val="center"/>
          </w:tcPr>
          <w:p w:rsidR="00BF0E88" w:rsidRPr="00BA4737" w:rsidRDefault="00605E45" w:rsidP="00F14715">
            <w:pPr>
              <w:pStyle w:val="TableText"/>
              <w:rPr>
                <w:rFonts w:cs="Arial"/>
              </w:rPr>
            </w:pPr>
            <w:r w:rsidRPr="00BA4737">
              <w:rPr>
                <w:rFonts w:cs="Arial"/>
              </w:rPr>
              <w:t>GSM/Edge Radio Access Network</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GNSS</w:t>
            </w:r>
          </w:p>
        </w:tc>
        <w:tc>
          <w:tcPr>
            <w:tcW w:w="7942" w:type="dxa"/>
            <w:vAlign w:val="center"/>
          </w:tcPr>
          <w:p w:rsidR="00FE0A11" w:rsidRPr="00BA4737" w:rsidRDefault="00FE0A11" w:rsidP="00F14715">
            <w:pPr>
              <w:pStyle w:val="TableText"/>
              <w:rPr>
                <w:rFonts w:cs="Arial"/>
              </w:rPr>
            </w:pPr>
            <w:r w:rsidRPr="00BA4737">
              <w:rPr>
                <w:rFonts w:cs="Arial"/>
              </w:rPr>
              <w:t>Global Navigation Satellite Systems</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GPS</w:t>
            </w:r>
          </w:p>
        </w:tc>
        <w:tc>
          <w:tcPr>
            <w:tcW w:w="7942" w:type="dxa"/>
            <w:vAlign w:val="center"/>
          </w:tcPr>
          <w:p w:rsidR="00FE0A11" w:rsidRPr="00BA4737" w:rsidRDefault="00905C67" w:rsidP="00F14715">
            <w:pPr>
              <w:pStyle w:val="TableText"/>
              <w:rPr>
                <w:rFonts w:cs="Arial"/>
              </w:rPr>
            </w:pPr>
            <w:r w:rsidRPr="00BA4737">
              <w:rPr>
                <w:rFonts w:cs="Arial"/>
              </w:rPr>
              <w:t>Global Positioning System</w:t>
            </w:r>
          </w:p>
        </w:tc>
      </w:tr>
      <w:tr w:rsidR="00C7254C" w:rsidRPr="00BA4737" w:rsidTr="00A66939">
        <w:tc>
          <w:tcPr>
            <w:tcW w:w="1242" w:type="dxa"/>
            <w:vAlign w:val="center"/>
          </w:tcPr>
          <w:p w:rsidR="00C7254C" w:rsidRPr="00BA4737" w:rsidRDefault="00C7254C" w:rsidP="00F14715">
            <w:pPr>
              <w:pStyle w:val="TableText"/>
              <w:rPr>
                <w:rFonts w:cs="Arial"/>
              </w:rPr>
            </w:pPr>
            <w:r w:rsidRPr="00BA4737">
              <w:rPr>
                <w:rFonts w:cs="Arial"/>
              </w:rPr>
              <w:t>GRE</w:t>
            </w:r>
          </w:p>
        </w:tc>
        <w:tc>
          <w:tcPr>
            <w:tcW w:w="7942" w:type="dxa"/>
            <w:vAlign w:val="center"/>
          </w:tcPr>
          <w:p w:rsidR="00C7254C" w:rsidRPr="00BA4737" w:rsidRDefault="00905C67" w:rsidP="00F14715">
            <w:pPr>
              <w:pStyle w:val="TableText"/>
              <w:rPr>
                <w:rFonts w:cs="Arial"/>
              </w:rPr>
            </w:pPr>
            <w:r w:rsidRPr="00BA4737">
              <w:rPr>
                <w:rFonts w:cs="Arial"/>
              </w:rPr>
              <w:t>Generic Routing Encapsulation</w:t>
            </w:r>
          </w:p>
        </w:tc>
      </w:tr>
      <w:tr w:rsidR="00944378" w:rsidRPr="00BA4737" w:rsidTr="00A66939">
        <w:tc>
          <w:tcPr>
            <w:tcW w:w="1242" w:type="dxa"/>
            <w:vAlign w:val="center"/>
          </w:tcPr>
          <w:p w:rsidR="00944378" w:rsidRPr="00BA4737" w:rsidRDefault="00637864" w:rsidP="00F14715">
            <w:pPr>
              <w:pStyle w:val="TableText"/>
              <w:rPr>
                <w:rFonts w:cs="Arial"/>
              </w:rPr>
            </w:pPr>
            <w:r w:rsidRPr="00BA4737">
              <w:rPr>
                <w:rFonts w:cs="Arial"/>
              </w:rPr>
              <w:t>GST</w:t>
            </w:r>
          </w:p>
        </w:tc>
        <w:tc>
          <w:tcPr>
            <w:tcW w:w="7942" w:type="dxa"/>
            <w:vAlign w:val="center"/>
          </w:tcPr>
          <w:p w:rsidR="00944378" w:rsidRPr="00BA4737" w:rsidRDefault="00637864" w:rsidP="00F14715">
            <w:pPr>
              <w:pStyle w:val="TableText"/>
              <w:rPr>
                <w:rFonts w:cs="Arial"/>
              </w:rPr>
            </w:pPr>
            <w:r w:rsidRPr="00BA4737">
              <w:rPr>
                <w:rFonts w:cs="Arial"/>
              </w:rPr>
              <w:t>Generic Slice Template</w:t>
            </w:r>
          </w:p>
        </w:tc>
      </w:tr>
      <w:tr w:rsidR="0073413B" w:rsidRPr="00BA4737" w:rsidTr="00A66939">
        <w:tc>
          <w:tcPr>
            <w:tcW w:w="1242" w:type="dxa"/>
            <w:vAlign w:val="center"/>
          </w:tcPr>
          <w:p w:rsidR="0073413B" w:rsidRPr="00BA4737" w:rsidRDefault="0073413B" w:rsidP="00F14715">
            <w:pPr>
              <w:pStyle w:val="TableText"/>
              <w:rPr>
                <w:rFonts w:cs="Arial"/>
              </w:rPr>
            </w:pPr>
            <w:r w:rsidRPr="00BA4737">
              <w:rPr>
                <w:rFonts w:cs="Arial"/>
              </w:rPr>
              <w:t>HARQ</w:t>
            </w:r>
          </w:p>
        </w:tc>
        <w:tc>
          <w:tcPr>
            <w:tcW w:w="7942" w:type="dxa"/>
            <w:vAlign w:val="center"/>
          </w:tcPr>
          <w:p w:rsidR="0073413B" w:rsidRPr="00BA4737" w:rsidRDefault="00905C67" w:rsidP="00F14715">
            <w:pPr>
              <w:pStyle w:val="TableText"/>
              <w:rPr>
                <w:rFonts w:cs="Arial"/>
              </w:rPr>
            </w:pPr>
            <w:r w:rsidRPr="00BA4737">
              <w:rPr>
                <w:rFonts w:cs="Arial"/>
              </w:rPr>
              <w:t>Hybrid automatic repeat request</w:t>
            </w:r>
          </w:p>
        </w:tc>
      </w:tr>
      <w:tr w:rsidR="002D3F3B" w:rsidRPr="00BA4737" w:rsidTr="00A66939">
        <w:tc>
          <w:tcPr>
            <w:tcW w:w="1242" w:type="dxa"/>
            <w:vAlign w:val="center"/>
          </w:tcPr>
          <w:p w:rsidR="002D3F3B" w:rsidRPr="00BA4737" w:rsidRDefault="002D3F3B" w:rsidP="00F14715">
            <w:pPr>
              <w:pStyle w:val="TableText"/>
              <w:rPr>
                <w:rFonts w:cs="Arial"/>
              </w:rPr>
            </w:pPr>
            <w:r w:rsidRPr="00BA4737">
              <w:rPr>
                <w:rFonts w:cs="Arial"/>
              </w:rPr>
              <w:t>IMS</w:t>
            </w:r>
          </w:p>
        </w:tc>
        <w:tc>
          <w:tcPr>
            <w:tcW w:w="7942" w:type="dxa"/>
            <w:vAlign w:val="center"/>
          </w:tcPr>
          <w:p w:rsidR="002D3F3B" w:rsidRPr="00BA4737" w:rsidRDefault="002D3F3B" w:rsidP="00F14715">
            <w:pPr>
              <w:pStyle w:val="TableText"/>
              <w:rPr>
                <w:rFonts w:cs="Arial"/>
              </w:rPr>
            </w:pPr>
            <w:r w:rsidRPr="00BA4737">
              <w:rPr>
                <w:rFonts w:cs="Arial"/>
              </w:rPr>
              <w:t>IP Multimedia System</w:t>
            </w:r>
          </w:p>
        </w:tc>
      </w:tr>
      <w:tr w:rsidR="007E1E0D" w:rsidRPr="00BA4737" w:rsidTr="00A66939">
        <w:tc>
          <w:tcPr>
            <w:tcW w:w="1242" w:type="dxa"/>
            <w:vAlign w:val="center"/>
          </w:tcPr>
          <w:p w:rsidR="007E1E0D" w:rsidRPr="00BA4737" w:rsidRDefault="007E1E0D" w:rsidP="00F14715">
            <w:pPr>
              <w:pStyle w:val="TableText"/>
              <w:rPr>
                <w:rFonts w:cs="Arial"/>
              </w:rPr>
            </w:pPr>
            <w:r w:rsidRPr="00BA4737">
              <w:rPr>
                <w:rFonts w:cs="Arial"/>
              </w:rPr>
              <w:t>IOPS</w:t>
            </w:r>
          </w:p>
        </w:tc>
        <w:tc>
          <w:tcPr>
            <w:tcW w:w="7942" w:type="dxa"/>
            <w:vAlign w:val="center"/>
          </w:tcPr>
          <w:p w:rsidR="007E1E0D" w:rsidRPr="00BA4737" w:rsidRDefault="007E1E0D" w:rsidP="00F14715">
            <w:pPr>
              <w:pStyle w:val="TableText"/>
              <w:rPr>
                <w:rFonts w:cs="Arial"/>
              </w:rPr>
            </w:pPr>
            <w:r w:rsidRPr="00BA4737">
              <w:rPr>
                <w:rFonts w:cs="Arial"/>
              </w:rPr>
              <w:t>Isolated E-UTRAN Operation for Public Safety</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IoT</w:t>
            </w:r>
          </w:p>
        </w:tc>
        <w:tc>
          <w:tcPr>
            <w:tcW w:w="7942" w:type="dxa"/>
            <w:vAlign w:val="center"/>
          </w:tcPr>
          <w:p w:rsidR="00FE0A11" w:rsidRPr="00BA4737" w:rsidRDefault="00FE0A11" w:rsidP="00F14715">
            <w:pPr>
              <w:pStyle w:val="TableText"/>
              <w:rPr>
                <w:rFonts w:cs="Arial"/>
              </w:rPr>
            </w:pPr>
            <w:r w:rsidRPr="00BA4737">
              <w:rPr>
                <w:rFonts w:cs="Arial"/>
              </w:rPr>
              <w:t>Internet of Things</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KPI</w:t>
            </w:r>
          </w:p>
        </w:tc>
        <w:tc>
          <w:tcPr>
            <w:tcW w:w="7942" w:type="dxa"/>
            <w:vAlign w:val="center"/>
          </w:tcPr>
          <w:p w:rsidR="00FE0A11" w:rsidRPr="00BA4737" w:rsidRDefault="00FE0A11" w:rsidP="00F14715">
            <w:pPr>
              <w:pStyle w:val="TableText"/>
              <w:rPr>
                <w:rFonts w:cs="Arial"/>
              </w:rPr>
            </w:pPr>
            <w:r w:rsidRPr="00BA4737">
              <w:rPr>
                <w:rFonts w:cs="Arial"/>
              </w:rPr>
              <w:t>Key Performance Indicators</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KQI</w:t>
            </w:r>
          </w:p>
        </w:tc>
        <w:tc>
          <w:tcPr>
            <w:tcW w:w="7942" w:type="dxa"/>
            <w:vAlign w:val="center"/>
          </w:tcPr>
          <w:p w:rsidR="00FE0A11" w:rsidRPr="00BA4737" w:rsidRDefault="00FE0A11" w:rsidP="00F14715">
            <w:pPr>
              <w:pStyle w:val="TableText"/>
              <w:rPr>
                <w:rFonts w:cs="Arial"/>
              </w:rPr>
            </w:pPr>
            <w:r w:rsidRPr="00BA4737">
              <w:rPr>
                <w:rFonts w:cs="Arial"/>
              </w:rPr>
              <w:t>Key Quality Indicators</w:t>
            </w:r>
          </w:p>
        </w:tc>
      </w:tr>
      <w:tr w:rsidR="00C7254C" w:rsidRPr="00BA4737" w:rsidTr="00A66939">
        <w:tc>
          <w:tcPr>
            <w:tcW w:w="1242" w:type="dxa"/>
            <w:vAlign w:val="center"/>
          </w:tcPr>
          <w:p w:rsidR="00C7254C" w:rsidRPr="00BA4737" w:rsidRDefault="00C7254C" w:rsidP="00F14715">
            <w:pPr>
              <w:pStyle w:val="TableText"/>
              <w:rPr>
                <w:rFonts w:cs="Arial"/>
              </w:rPr>
            </w:pPr>
            <w:r w:rsidRPr="00BA4737">
              <w:rPr>
                <w:rFonts w:cs="Arial"/>
              </w:rPr>
              <w:t>L2TP</w:t>
            </w:r>
          </w:p>
        </w:tc>
        <w:tc>
          <w:tcPr>
            <w:tcW w:w="7942" w:type="dxa"/>
            <w:vAlign w:val="center"/>
          </w:tcPr>
          <w:p w:rsidR="00C7254C" w:rsidRPr="00BA4737" w:rsidRDefault="00905C67" w:rsidP="00F14715">
            <w:pPr>
              <w:pStyle w:val="TableText"/>
              <w:rPr>
                <w:rFonts w:cs="Arial"/>
              </w:rPr>
            </w:pPr>
            <w:r w:rsidRPr="00BA4737">
              <w:rPr>
                <w:rFonts w:cs="Arial"/>
              </w:rPr>
              <w:t xml:space="preserve">Layer 2 </w:t>
            </w:r>
            <w:r w:rsidR="00FA2CF1" w:rsidRPr="00BA4737">
              <w:rPr>
                <w:rFonts w:cs="Arial"/>
              </w:rPr>
              <w:t>Tunnelling</w:t>
            </w:r>
            <w:r w:rsidRPr="00BA4737">
              <w:rPr>
                <w:rFonts w:cs="Arial"/>
              </w:rPr>
              <w:t xml:space="preserve"> Protocol</w:t>
            </w:r>
          </w:p>
        </w:tc>
      </w:tr>
      <w:tr w:rsidR="00BF0E88" w:rsidRPr="00BA4737" w:rsidTr="00A66939">
        <w:tc>
          <w:tcPr>
            <w:tcW w:w="1242" w:type="dxa"/>
            <w:vAlign w:val="center"/>
          </w:tcPr>
          <w:p w:rsidR="00BF0E88" w:rsidRPr="00BA4737" w:rsidRDefault="00BF0E88" w:rsidP="00F14715">
            <w:pPr>
              <w:pStyle w:val="TableText"/>
              <w:rPr>
                <w:rFonts w:cs="Arial"/>
              </w:rPr>
            </w:pPr>
            <w:r w:rsidRPr="00BA4737">
              <w:rPr>
                <w:rFonts w:cs="Arial"/>
              </w:rPr>
              <w:t>LTE-M</w:t>
            </w:r>
          </w:p>
        </w:tc>
        <w:tc>
          <w:tcPr>
            <w:tcW w:w="7942" w:type="dxa"/>
            <w:vAlign w:val="center"/>
          </w:tcPr>
          <w:p w:rsidR="00BF0E88" w:rsidRPr="00BA4737" w:rsidRDefault="00605E45" w:rsidP="00F14715">
            <w:pPr>
              <w:pStyle w:val="TableText"/>
              <w:rPr>
                <w:rFonts w:cs="Arial"/>
              </w:rPr>
            </w:pPr>
            <w:r w:rsidRPr="00BA4737">
              <w:rPr>
                <w:rFonts w:cs="Arial"/>
              </w:rPr>
              <w:t>Long Term Evolution for Machines</w:t>
            </w:r>
          </w:p>
        </w:tc>
      </w:tr>
      <w:tr w:rsidR="005578EB" w:rsidRPr="00BA4737" w:rsidTr="00A66939">
        <w:tc>
          <w:tcPr>
            <w:tcW w:w="1242" w:type="dxa"/>
            <w:vAlign w:val="center"/>
          </w:tcPr>
          <w:p w:rsidR="005578EB" w:rsidRPr="00BA4737" w:rsidRDefault="005578EB" w:rsidP="00F14715">
            <w:pPr>
              <w:pStyle w:val="TableText"/>
              <w:rPr>
                <w:rFonts w:cs="Arial"/>
              </w:rPr>
            </w:pPr>
            <w:r w:rsidRPr="00BA4737">
              <w:rPr>
                <w:rFonts w:cs="Arial"/>
              </w:rPr>
              <w:t>MCD</w:t>
            </w:r>
          </w:p>
        </w:tc>
        <w:tc>
          <w:tcPr>
            <w:tcW w:w="7942" w:type="dxa"/>
            <w:vAlign w:val="center"/>
          </w:tcPr>
          <w:p w:rsidR="005578EB" w:rsidRPr="00BA4737" w:rsidRDefault="005578EB" w:rsidP="005578EB">
            <w:pPr>
              <w:pStyle w:val="TableText"/>
              <w:rPr>
                <w:rFonts w:cs="Arial"/>
              </w:rPr>
            </w:pPr>
            <w:r w:rsidRPr="00BA4737">
              <w:rPr>
                <w:rFonts w:cs="Arial"/>
              </w:rPr>
              <w:t>Mission-Critical Data</w:t>
            </w:r>
          </w:p>
        </w:tc>
      </w:tr>
      <w:tr w:rsidR="007E1E0D" w:rsidRPr="00BA4737" w:rsidTr="00A66939">
        <w:tc>
          <w:tcPr>
            <w:tcW w:w="1242" w:type="dxa"/>
            <w:vAlign w:val="center"/>
          </w:tcPr>
          <w:p w:rsidR="007E1E0D" w:rsidRPr="00BA4737" w:rsidRDefault="007E1E0D" w:rsidP="00F14715">
            <w:pPr>
              <w:pStyle w:val="TableText"/>
              <w:rPr>
                <w:rFonts w:cs="Arial"/>
              </w:rPr>
            </w:pPr>
            <w:r w:rsidRPr="00BA4737">
              <w:rPr>
                <w:rFonts w:cs="Arial"/>
              </w:rPr>
              <w:t>MCI</w:t>
            </w:r>
          </w:p>
        </w:tc>
        <w:tc>
          <w:tcPr>
            <w:tcW w:w="7942" w:type="dxa"/>
            <w:vAlign w:val="center"/>
          </w:tcPr>
          <w:p w:rsidR="007E1E0D" w:rsidRPr="00BA4737" w:rsidRDefault="00605E45" w:rsidP="00605E45">
            <w:pPr>
              <w:pStyle w:val="TableText"/>
              <w:rPr>
                <w:rFonts w:cs="Arial"/>
              </w:rPr>
            </w:pPr>
            <w:r w:rsidRPr="00BA4737">
              <w:rPr>
                <w:rFonts w:cs="Arial"/>
              </w:rPr>
              <w:t>M</w:t>
            </w:r>
            <w:r w:rsidR="007E1E0D" w:rsidRPr="00BA4737">
              <w:rPr>
                <w:rFonts w:cs="Arial"/>
              </w:rPr>
              <w:t>ission-</w:t>
            </w:r>
            <w:r w:rsidRPr="00BA4737">
              <w:rPr>
                <w:rFonts w:cs="Arial"/>
              </w:rPr>
              <w:t>Critical I</w:t>
            </w:r>
            <w:r w:rsidR="007E1E0D" w:rsidRPr="00BA4737">
              <w:rPr>
                <w:rFonts w:cs="Arial"/>
              </w:rPr>
              <w:t>nterworking</w:t>
            </w:r>
          </w:p>
        </w:tc>
      </w:tr>
      <w:tr w:rsidR="005578EB" w:rsidRPr="00BA4737" w:rsidTr="00A66939">
        <w:tc>
          <w:tcPr>
            <w:tcW w:w="1242" w:type="dxa"/>
            <w:vAlign w:val="center"/>
          </w:tcPr>
          <w:p w:rsidR="005578EB" w:rsidRPr="00BA4737" w:rsidRDefault="005578EB" w:rsidP="00F14715">
            <w:pPr>
              <w:pStyle w:val="TableText"/>
              <w:rPr>
                <w:rFonts w:cs="Arial"/>
              </w:rPr>
            </w:pPr>
            <w:r w:rsidRPr="00BA4737">
              <w:rPr>
                <w:rFonts w:cs="Arial"/>
              </w:rPr>
              <w:t>MCPTT</w:t>
            </w:r>
          </w:p>
        </w:tc>
        <w:tc>
          <w:tcPr>
            <w:tcW w:w="7942" w:type="dxa"/>
            <w:vAlign w:val="center"/>
          </w:tcPr>
          <w:p w:rsidR="005578EB" w:rsidRPr="00BA4737" w:rsidRDefault="005578EB" w:rsidP="005578EB">
            <w:pPr>
              <w:pStyle w:val="TableText"/>
              <w:rPr>
                <w:rFonts w:cs="Arial"/>
              </w:rPr>
            </w:pPr>
            <w:r w:rsidRPr="00BA4737">
              <w:rPr>
                <w:rFonts w:cs="Arial"/>
              </w:rPr>
              <w:t>Mission-Critical Push-To-Talk</w:t>
            </w:r>
          </w:p>
        </w:tc>
      </w:tr>
      <w:tr w:rsidR="007E1E0D" w:rsidRPr="00BA4737" w:rsidTr="00A66939">
        <w:tc>
          <w:tcPr>
            <w:tcW w:w="1242" w:type="dxa"/>
            <w:vAlign w:val="center"/>
          </w:tcPr>
          <w:p w:rsidR="007E1E0D" w:rsidRPr="00BA4737" w:rsidRDefault="007E1E0D" w:rsidP="00F14715">
            <w:pPr>
              <w:pStyle w:val="TableText"/>
              <w:rPr>
                <w:rFonts w:cs="Arial"/>
              </w:rPr>
            </w:pPr>
            <w:r w:rsidRPr="00BA4737">
              <w:rPr>
                <w:rFonts w:cs="Arial"/>
              </w:rPr>
              <w:t>MCVideo</w:t>
            </w:r>
          </w:p>
        </w:tc>
        <w:tc>
          <w:tcPr>
            <w:tcW w:w="7942" w:type="dxa"/>
            <w:vAlign w:val="center"/>
          </w:tcPr>
          <w:p w:rsidR="007E1E0D" w:rsidRPr="00BA4737" w:rsidRDefault="007E1E0D" w:rsidP="007E1E0D">
            <w:pPr>
              <w:pStyle w:val="TableText"/>
              <w:rPr>
                <w:rFonts w:cs="Arial"/>
              </w:rPr>
            </w:pPr>
            <w:r w:rsidRPr="00BA4737">
              <w:rPr>
                <w:rFonts w:cs="Arial"/>
              </w:rPr>
              <w:t>Mission-Critical Video</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MEC</w:t>
            </w:r>
          </w:p>
        </w:tc>
        <w:tc>
          <w:tcPr>
            <w:tcW w:w="7942" w:type="dxa"/>
            <w:vAlign w:val="center"/>
          </w:tcPr>
          <w:p w:rsidR="00FE0A11" w:rsidRPr="00BA4737" w:rsidRDefault="00605E45" w:rsidP="00F14715">
            <w:pPr>
              <w:pStyle w:val="TableText"/>
              <w:rPr>
                <w:rFonts w:cs="Arial"/>
              </w:rPr>
            </w:pPr>
            <w:r w:rsidRPr="00BA4737">
              <w:rPr>
                <w:rFonts w:cs="Arial"/>
              </w:rPr>
              <w:t>Multi-access Edge Computing</w:t>
            </w:r>
          </w:p>
        </w:tc>
      </w:tr>
      <w:tr w:rsidR="000D6B32" w:rsidRPr="00BA4737" w:rsidTr="00A66939">
        <w:tc>
          <w:tcPr>
            <w:tcW w:w="1242" w:type="dxa"/>
            <w:vAlign w:val="center"/>
          </w:tcPr>
          <w:p w:rsidR="000D6B32" w:rsidRPr="00BA4737" w:rsidRDefault="000D6B32" w:rsidP="00F14715">
            <w:pPr>
              <w:pStyle w:val="TableText"/>
              <w:rPr>
                <w:rFonts w:cs="Arial"/>
              </w:rPr>
            </w:pPr>
            <w:r w:rsidRPr="00BA4737">
              <w:rPr>
                <w:rFonts w:cs="Arial"/>
              </w:rPr>
              <w:t>MIoT</w:t>
            </w:r>
          </w:p>
        </w:tc>
        <w:tc>
          <w:tcPr>
            <w:tcW w:w="7942" w:type="dxa"/>
            <w:vAlign w:val="center"/>
          </w:tcPr>
          <w:p w:rsidR="000D6B32" w:rsidRPr="00BA4737" w:rsidRDefault="000D6B32" w:rsidP="00F14715">
            <w:pPr>
              <w:pStyle w:val="TableText"/>
              <w:rPr>
                <w:rFonts w:cs="Arial"/>
              </w:rPr>
            </w:pPr>
            <w:r w:rsidRPr="00BA4737">
              <w:rPr>
                <w:rFonts w:cs="Arial"/>
              </w:rPr>
              <w:t>Massive IoT</w:t>
            </w:r>
          </w:p>
        </w:tc>
      </w:tr>
      <w:tr w:rsidR="00D4227F" w:rsidRPr="00BA4737" w:rsidTr="00A66939">
        <w:tc>
          <w:tcPr>
            <w:tcW w:w="1242" w:type="dxa"/>
            <w:vAlign w:val="center"/>
          </w:tcPr>
          <w:p w:rsidR="00D4227F" w:rsidRPr="00BA4737" w:rsidRDefault="00D4227F" w:rsidP="00F14715">
            <w:pPr>
              <w:pStyle w:val="TableText"/>
              <w:rPr>
                <w:rFonts w:cs="Arial"/>
              </w:rPr>
            </w:pPr>
            <w:r w:rsidRPr="00BA4737">
              <w:rPr>
                <w:rFonts w:cs="Arial"/>
              </w:rPr>
              <w:t>MTU</w:t>
            </w:r>
          </w:p>
        </w:tc>
        <w:tc>
          <w:tcPr>
            <w:tcW w:w="7942" w:type="dxa"/>
            <w:vAlign w:val="center"/>
          </w:tcPr>
          <w:p w:rsidR="00D4227F" w:rsidRPr="00BA4737" w:rsidRDefault="00D4227F" w:rsidP="00F14715">
            <w:pPr>
              <w:pStyle w:val="TableText"/>
              <w:rPr>
                <w:rFonts w:cs="Arial"/>
              </w:rPr>
            </w:pPr>
            <w:r w:rsidRPr="00BA4737">
              <w:rPr>
                <w:rFonts w:cs="Arial"/>
              </w:rPr>
              <w:t>Maximum Transmission Unit</w:t>
            </w:r>
          </w:p>
        </w:tc>
      </w:tr>
      <w:tr w:rsidR="00BF0E88" w:rsidRPr="00BA4737" w:rsidTr="00A66939">
        <w:tc>
          <w:tcPr>
            <w:tcW w:w="1242" w:type="dxa"/>
            <w:vAlign w:val="center"/>
          </w:tcPr>
          <w:p w:rsidR="00BF0E88" w:rsidRPr="00BA4737" w:rsidRDefault="00BF0E88" w:rsidP="00F14715">
            <w:pPr>
              <w:pStyle w:val="TableText"/>
              <w:rPr>
                <w:rFonts w:cs="Arial"/>
              </w:rPr>
            </w:pPr>
            <w:r w:rsidRPr="00BA4737">
              <w:rPr>
                <w:rFonts w:cs="Arial"/>
              </w:rPr>
              <w:t>NB-IoT</w:t>
            </w:r>
          </w:p>
        </w:tc>
        <w:tc>
          <w:tcPr>
            <w:tcW w:w="7942" w:type="dxa"/>
            <w:vAlign w:val="center"/>
          </w:tcPr>
          <w:p w:rsidR="00BF0E88" w:rsidRPr="00BA4737" w:rsidRDefault="00905C67" w:rsidP="00F14715">
            <w:pPr>
              <w:pStyle w:val="TableText"/>
              <w:rPr>
                <w:rFonts w:cs="Arial"/>
              </w:rPr>
            </w:pPr>
            <w:r w:rsidRPr="00BA4737">
              <w:rPr>
                <w:rFonts w:cs="Arial"/>
              </w:rPr>
              <w:t>Narrowband IoT</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NEF</w:t>
            </w:r>
          </w:p>
        </w:tc>
        <w:tc>
          <w:tcPr>
            <w:tcW w:w="7942" w:type="dxa"/>
            <w:vAlign w:val="center"/>
          </w:tcPr>
          <w:p w:rsidR="00FE0A11" w:rsidRPr="00BA4737" w:rsidRDefault="00FE0A11" w:rsidP="00F14715">
            <w:pPr>
              <w:pStyle w:val="TableText"/>
              <w:rPr>
                <w:rFonts w:cs="Arial"/>
              </w:rPr>
            </w:pPr>
            <w:r w:rsidRPr="00BA4737">
              <w:rPr>
                <w:rFonts w:cs="Arial"/>
              </w:rPr>
              <w:t>Network Exposure Function</w:t>
            </w:r>
          </w:p>
        </w:tc>
      </w:tr>
      <w:tr w:rsidR="00B97D25" w:rsidRPr="00BA4737" w:rsidTr="00A66939">
        <w:tc>
          <w:tcPr>
            <w:tcW w:w="1242" w:type="dxa"/>
            <w:vAlign w:val="center"/>
          </w:tcPr>
          <w:p w:rsidR="00B97D25" w:rsidRPr="00BA4737" w:rsidRDefault="00B97D25" w:rsidP="00F14715">
            <w:pPr>
              <w:pStyle w:val="TableText"/>
              <w:rPr>
                <w:rFonts w:cs="Arial"/>
              </w:rPr>
            </w:pPr>
            <w:r>
              <w:rPr>
                <w:rFonts w:cs="Arial"/>
              </w:rPr>
              <w:t>NEST</w:t>
            </w:r>
          </w:p>
        </w:tc>
        <w:tc>
          <w:tcPr>
            <w:tcW w:w="7942" w:type="dxa"/>
            <w:vAlign w:val="center"/>
          </w:tcPr>
          <w:p w:rsidR="00B97D25" w:rsidRPr="00BA4737" w:rsidRDefault="00B97D25" w:rsidP="00B97D25">
            <w:pPr>
              <w:pStyle w:val="TableText"/>
              <w:rPr>
                <w:rFonts w:cs="Arial"/>
              </w:rPr>
            </w:pPr>
            <w:r>
              <w:rPr>
                <w:rFonts w:cs="Arial"/>
              </w:rPr>
              <w:t>NEtwork Slice Type</w:t>
            </w:r>
          </w:p>
        </w:tc>
      </w:tr>
      <w:tr w:rsidR="00BF0E88" w:rsidRPr="00BA4737" w:rsidTr="00A66939">
        <w:tc>
          <w:tcPr>
            <w:tcW w:w="1242" w:type="dxa"/>
            <w:vAlign w:val="center"/>
          </w:tcPr>
          <w:p w:rsidR="00BF0E88" w:rsidRPr="00BA4737" w:rsidRDefault="00BF0E88" w:rsidP="00F14715">
            <w:pPr>
              <w:pStyle w:val="TableText"/>
              <w:rPr>
                <w:rFonts w:cs="Arial"/>
              </w:rPr>
            </w:pPr>
            <w:r w:rsidRPr="00BA4737">
              <w:rPr>
                <w:rFonts w:cs="Arial"/>
              </w:rPr>
              <w:t>NR</w:t>
            </w:r>
          </w:p>
        </w:tc>
        <w:tc>
          <w:tcPr>
            <w:tcW w:w="7942" w:type="dxa"/>
            <w:vAlign w:val="center"/>
          </w:tcPr>
          <w:p w:rsidR="00BF0E88" w:rsidRPr="00BA4737" w:rsidRDefault="00BF0E88" w:rsidP="00F14715">
            <w:pPr>
              <w:pStyle w:val="TableText"/>
              <w:rPr>
                <w:rFonts w:cs="Arial"/>
              </w:rPr>
            </w:pPr>
            <w:r w:rsidRPr="00BA4737">
              <w:rPr>
                <w:rFonts w:cs="Arial"/>
              </w:rPr>
              <w:t>New Radio</w:t>
            </w:r>
          </w:p>
        </w:tc>
      </w:tr>
      <w:tr w:rsidR="00DD0848" w:rsidRPr="00726919" w:rsidTr="00A66939">
        <w:tc>
          <w:tcPr>
            <w:tcW w:w="1242" w:type="dxa"/>
            <w:vAlign w:val="center"/>
          </w:tcPr>
          <w:p w:rsidR="00DD0848" w:rsidRPr="00726919" w:rsidRDefault="00DD0848" w:rsidP="00F14715">
            <w:pPr>
              <w:pStyle w:val="TableText"/>
              <w:rPr>
                <w:rFonts w:cs="Arial"/>
              </w:rPr>
            </w:pPr>
            <w:r w:rsidRPr="00726919">
              <w:rPr>
                <w:rFonts w:cs="Arial"/>
              </w:rPr>
              <w:t>NSC</w:t>
            </w:r>
          </w:p>
        </w:tc>
        <w:tc>
          <w:tcPr>
            <w:tcW w:w="7942" w:type="dxa"/>
            <w:vAlign w:val="center"/>
          </w:tcPr>
          <w:p w:rsidR="00DD0848" w:rsidRPr="00726919" w:rsidRDefault="00DD0848" w:rsidP="00F14715">
            <w:pPr>
              <w:pStyle w:val="TableText"/>
              <w:rPr>
                <w:rFonts w:cs="Arial"/>
              </w:rPr>
            </w:pPr>
            <w:r w:rsidRPr="00726919">
              <w:rPr>
                <w:rFonts w:cs="Arial"/>
              </w:rPr>
              <w:t xml:space="preserve">Network Slice </w:t>
            </w:r>
            <w:r w:rsidR="00726919">
              <w:rPr>
                <w:rFonts w:cs="Arial"/>
              </w:rPr>
              <w:t>Customer</w:t>
            </w:r>
          </w:p>
        </w:tc>
      </w:tr>
      <w:tr w:rsidR="00DD0848" w:rsidRPr="00BA4737" w:rsidTr="00A66939">
        <w:tc>
          <w:tcPr>
            <w:tcW w:w="1242" w:type="dxa"/>
            <w:vAlign w:val="center"/>
          </w:tcPr>
          <w:p w:rsidR="00DD0848" w:rsidRPr="00726919" w:rsidRDefault="00DD0848" w:rsidP="00F14715">
            <w:pPr>
              <w:pStyle w:val="TableText"/>
              <w:rPr>
                <w:rFonts w:cs="Arial"/>
              </w:rPr>
            </w:pPr>
            <w:r w:rsidRPr="00726919">
              <w:rPr>
                <w:rFonts w:cs="Arial"/>
              </w:rPr>
              <w:t>NSP</w:t>
            </w:r>
          </w:p>
        </w:tc>
        <w:tc>
          <w:tcPr>
            <w:tcW w:w="7942" w:type="dxa"/>
            <w:vAlign w:val="center"/>
          </w:tcPr>
          <w:p w:rsidR="00DD0848" w:rsidRPr="00726919" w:rsidRDefault="00726919" w:rsidP="00F14715">
            <w:pPr>
              <w:pStyle w:val="TableText"/>
              <w:rPr>
                <w:rFonts w:cs="Arial"/>
              </w:rPr>
            </w:pPr>
            <w:r>
              <w:rPr>
                <w:rFonts w:cs="Arial"/>
              </w:rPr>
              <w:t>Network Slice Provider</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QoS</w:t>
            </w:r>
          </w:p>
        </w:tc>
        <w:tc>
          <w:tcPr>
            <w:tcW w:w="7942" w:type="dxa"/>
            <w:vAlign w:val="center"/>
          </w:tcPr>
          <w:p w:rsidR="00FE0A11" w:rsidRPr="00BA4737" w:rsidRDefault="00FE0A11" w:rsidP="00F14715">
            <w:pPr>
              <w:pStyle w:val="TableText"/>
              <w:rPr>
                <w:rFonts w:cs="Arial"/>
              </w:rPr>
            </w:pPr>
            <w:r w:rsidRPr="00BA4737">
              <w:rPr>
                <w:rFonts w:cs="Arial"/>
              </w:rPr>
              <w:t>Quality of Service</w:t>
            </w:r>
          </w:p>
        </w:tc>
      </w:tr>
      <w:tr w:rsidR="0073413B" w:rsidRPr="00BA4737" w:rsidTr="00A66939">
        <w:tc>
          <w:tcPr>
            <w:tcW w:w="1242" w:type="dxa"/>
            <w:vAlign w:val="center"/>
          </w:tcPr>
          <w:p w:rsidR="0073413B" w:rsidRPr="00BA4737" w:rsidRDefault="0073413B" w:rsidP="00F14715">
            <w:pPr>
              <w:pStyle w:val="TableText"/>
              <w:rPr>
                <w:rFonts w:cs="Arial"/>
              </w:rPr>
            </w:pPr>
            <w:r w:rsidRPr="00BA4737">
              <w:rPr>
                <w:rFonts w:cs="Arial"/>
              </w:rPr>
              <w:t>PDB</w:t>
            </w:r>
          </w:p>
        </w:tc>
        <w:tc>
          <w:tcPr>
            <w:tcW w:w="7942" w:type="dxa"/>
            <w:vAlign w:val="center"/>
          </w:tcPr>
          <w:p w:rsidR="0073413B" w:rsidRPr="00BA4737" w:rsidRDefault="0073413B" w:rsidP="00F14715">
            <w:pPr>
              <w:pStyle w:val="TableText"/>
              <w:rPr>
                <w:rFonts w:cs="Arial"/>
              </w:rPr>
            </w:pPr>
            <w:r w:rsidRPr="00BA4737">
              <w:rPr>
                <w:rFonts w:cs="Arial"/>
              </w:rPr>
              <w:t>Packet Delay budget</w:t>
            </w:r>
          </w:p>
        </w:tc>
      </w:tr>
      <w:tr w:rsidR="00014945" w:rsidRPr="00BA4737" w:rsidTr="00A66939">
        <w:tc>
          <w:tcPr>
            <w:tcW w:w="1242" w:type="dxa"/>
            <w:vAlign w:val="center"/>
          </w:tcPr>
          <w:p w:rsidR="00014945" w:rsidRPr="00BA4737" w:rsidRDefault="00014945" w:rsidP="00F14715">
            <w:pPr>
              <w:pStyle w:val="TableText"/>
              <w:rPr>
                <w:rFonts w:cs="Arial"/>
              </w:rPr>
            </w:pPr>
            <w:r w:rsidRPr="00BA4737">
              <w:rPr>
                <w:rFonts w:cs="Arial"/>
              </w:rPr>
              <w:t>PER</w:t>
            </w:r>
          </w:p>
        </w:tc>
        <w:tc>
          <w:tcPr>
            <w:tcW w:w="7942" w:type="dxa"/>
            <w:vAlign w:val="center"/>
          </w:tcPr>
          <w:p w:rsidR="00014945" w:rsidRPr="00BA4737" w:rsidRDefault="00014945" w:rsidP="00F14715">
            <w:pPr>
              <w:pStyle w:val="TableText"/>
              <w:rPr>
                <w:rFonts w:cs="Arial"/>
              </w:rPr>
            </w:pPr>
            <w:r w:rsidRPr="00BA4737">
              <w:rPr>
                <w:rFonts w:cs="Arial"/>
              </w:rPr>
              <w:t>Packet Error Rate</w:t>
            </w:r>
          </w:p>
        </w:tc>
      </w:tr>
      <w:tr w:rsidR="00D314D3" w:rsidRPr="00BA4737" w:rsidTr="00A66939">
        <w:tc>
          <w:tcPr>
            <w:tcW w:w="1242" w:type="dxa"/>
            <w:vAlign w:val="center"/>
          </w:tcPr>
          <w:p w:rsidR="00D314D3" w:rsidRPr="00BA4737" w:rsidRDefault="00D314D3" w:rsidP="00F14715">
            <w:pPr>
              <w:pStyle w:val="TableText"/>
              <w:rPr>
                <w:rFonts w:cs="Arial"/>
              </w:rPr>
            </w:pPr>
            <w:r w:rsidRPr="00BA4737">
              <w:rPr>
                <w:rFonts w:cs="Arial"/>
              </w:rPr>
              <w:t>PDU</w:t>
            </w:r>
          </w:p>
        </w:tc>
        <w:tc>
          <w:tcPr>
            <w:tcW w:w="7942" w:type="dxa"/>
            <w:vAlign w:val="center"/>
          </w:tcPr>
          <w:p w:rsidR="00D314D3" w:rsidRPr="00BA4737" w:rsidRDefault="00905C67" w:rsidP="00F14715">
            <w:pPr>
              <w:pStyle w:val="TableText"/>
              <w:rPr>
                <w:rFonts w:cs="Arial"/>
              </w:rPr>
            </w:pPr>
            <w:r w:rsidRPr="00BA4737">
              <w:rPr>
                <w:rFonts w:cs="Arial"/>
              </w:rPr>
              <w:t>Protocol Data Unit</w:t>
            </w:r>
          </w:p>
        </w:tc>
      </w:tr>
      <w:tr w:rsidR="00D4227F" w:rsidRPr="00BA4737" w:rsidTr="00A66939">
        <w:tc>
          <w:tcPr>
            <w:tcW w:w="1242" w:type="dxa"/>
            <w:vAlign w:val="center"/>
          </w:tcPr>
          <w:p w:rsidR="00D4227F" w:rsidRPr="00BA4737" w:rsidRDefault="00D4227F" w:rsidP="00F14715">
            <w:pPr>
              <w:pStyle w:val="TableText"/>
              <w:rPr>
                <w:rFonts w:cs="Arial"/>
              </w:rPr>
            </w:pPr>
            <w:r w:rsidRPr="00BA4737">
              <w:rPr>
                <w:rFonts w:cs="Arial"/>
              </w:rPr>
              <w:t>RAN</w:t>
            </w:r>
          </w:p>
        </w:tc>
        <w:tc>
          <w:tcPr>
            <w:tcW w:w="7942" w:type="dxa"/>
            <w:vAlign w:val="center"/>
          </w:tcPr>
          <w:p w:rsidR="00D4227F" w:rsidRPr="00BA4737" w:rsidRDefault="00D4227F" w:rsidP="00F14715">
            <w:pPr>
              <w:pStyle w:val="TableText"/>
              <w:rPr>
                <w:rFonts w:cs="Arial"/>
              </w:rPr>
            </w:pPr>
            <w:r w:rsidRPr="00BA4737">
              <w:rPr>
                <w:rFonts w:cs="Arial"/>
              </w:rPr>
              <w:t>Radio Access Network</w:t>
            </w:r>
          </w:p>
        </w:tc>
      </w:tr>
      <w:tr w:rsidR="00D314D3" w:rsidRPr="00BA4737" w:rsidTr="00A66939">
        <w:tc>
          <w:tcPr>
            <w:tcW w:w="1242" w:type="dxa"/>
            <w:vAlign w:val="center"/>
          </w:tcPr>
          <w:p w:rsidR="00D314D3" w:rsidRPr="00BA4737" w:rsidRDefault="00D314D3" w:rsidP="00F14715">
            <w:pPr>
              <w:pStyle w:val="TableText"/>
              <w:rPr>
                <w:rFonts w:cs="Arial"/>
              </w:rPr>
            </w:pPr>
            <w:r w:rsidRPr="00BA4737">
              <w:rPr>
                <w:rFonts w:cs="Arial"/>
              </w:rPr>
              <w:t>SDO</w:t>
            </w:r>
          </w:p>
        </w:tc>
        <w:tc>
          <w:tcPr>
            <w:tcW w:w="7942" w:type="dxa"/>
            <w:vAlign w:val="center"/>
          </w:tcPr>
          <w:p w:rsidR="00D314D3" w:rsidRPr="00BA4737" w:rsidRDefault="00905C67" w:rsidP="00F14715">
            <w:pPr>
              <w:pStyle w:val="TableText"/>
              <w:rPr>
                <w:rFonts w:cs="Arial"/>
              </w:rPr>
            </w:pPr>
            <w:r w:rsidRPr="00BA4737">
              <w:rPr>
                <w:rFonts w:cs="Arial"/>
              </w:rPr>
              <w:t>Standards developing organizations</w:t>
            </w:r>
          </w:p>
        </w:tc>
      </w:tr>
      <w:tr w:rsidR="00D4227F" w:rsidRPr="00BA4737" w:rsidTr="00A66939">
        <w:tc>
          <w:tcPr>
            <w:tcW w:w="1242" w:type="dxa"/>
            <w:vAlign w:val="center"/>
          </w:tcPr>
          <w:p w:rsidR="00D4227F" w:rsidRPr="00BA4737" w:rsidRDefault="00D4227F" w:rsidP="00F14715">
            <w:pPr>
              <w:pStyle w:val="TableText"/>
              <w:rPr>
                <w:rFonts w:cs="Arial"/>
              </w:rPr>
            </w:pPr>
            <w:r w:rsidRPr="00BA4737">
              <w:rPr>
                <w:rFonts w:cs="Arial"/>
              </w:rPr>
              <w:t>SLA</w:t>
            </w:r>
          </w:p>
        </w:tc>
        <w:tc>
          <w:tcPr>
            <w:tcW w:w="7942" w:type="dxa"/>
            <w:vAlign w:val="center"/>
          </w:tcPr>
          <w:p w:rsidR="00D4227F" w:rsidRPr="00BA4737" w:rsidRDefault="00D4227F" w:rsidP="00F14715">
            <w:pPr>
              <w:pStyle w:val="TableText"/>
              <w:rPr>
                <w:rFonts w:cs="Arial"/>
              </w:rPr>
            </w:pPr>
            <w:r w:rsidRPr="00BA4737">
              <w:rPr>
                <w:rFonts w:cs="Arial"/>
              </w:rPr>
              <w:t>Service Level Agreement</w:t>
            </w:r>
          </w:p>
        </w:tc>
      </w:tr>
      <w:tr w:rsidR="00D314D3" w:rsidRPr="00BA4737" w:rsidTr="00A66939">
        <w:tc>
          <w:tcPr>
            <w:tcW w:w="1242" w:type="dxa"/>
            <w:vAlign w:val="center"/>
          </w:tcPr>
          <w:p w:rsidR="00D314D3" w:rsidRPr="00BA4737" w:rsidRDefault="00D314D3" w:rsidP="00F14715">
            <w:pPr>
              <w:pStyle w:val="TableText"/>
              <w:rPr>
                <w:rFonts w:cs="Arial"/>
              </w:rPr>
            </w:pPr>
            <w:r w:rsidRPr="00BA4737">
              <w:rPr>
                <w:rFonts w:cs="Arial"/>
              </w:rPr>
              <w:t>SMF</w:t>
            </w:r>
          </w:p>
        </w:tc>
        <w:tc>
          <w:tcPr>
            <w:tcW w:w="7942" w:type="dxa"/>
            <w:vAlign w:val="center"/>
          </w:tcPr>
          <w:p w:rsidR="00D314D3" w:rsidRPr="00BA4737" w:rsidRDefault="00905C67" w:rsidP="00F14715">
            <w:pPr>
              <w:pStyle w:val="TableText"/>
              <w:rPr>
                <w:rFonts w:cs="Arial"/>
              </w:rPr>
            </w:pPr>
            <w:r w:rsidRPr="00BA4737">
              <w:rPr>
                <w:rFonts w:cs="Arial"/>
              </w:rPr>
              <w:t>Session Management Function</w:t>
            </w:r>
          </w:p>
        </w:tc>
      </w:tr>
      <w:tr w:rsidR="00D314D3" w:rsidRPr="00BA4737" w:rsidTr="00A66939">
        <w:tc>
          <w:tcPr>
            <w:tcW w:w="1242" w:type="dxa"/>
            <w:vAlign w:val="center"/>
          </w:tcPr>
          <w:p w:rsidR="00D314D3" w:rsidRPr="00BA4737" w:rsidRDefault="00317708" w:rsidP="00F14715">
            <w:pPr>
              <w:pStyle w:val="TableText"/>
              <w:rPr>
                <w:rFonts w:cs="Arial"/>
              </w:rPr>
            </w:pPr>
            <w:r w:rsidRPr="00BA4737">
              <w:rPr>
                <w:rFonts w:cs="Arial"/>
              </w:rPr>
              <w:t>SST</w:t>
            </w:r>
          </w:p>
        </w:tc>
        <w:tc>
          <w:tcPr>
            <w:tcW w:w="7942" w:type="dxa"/>
            <w:vAlign w:val="center"/>
          </w:tcPr>
          <w:p w:rsidR="00D314D3" w:rsidRPr="00BA4737" w:rsidRDefault="00317708" w:rsidP="00F14715">
            <w:pPr>
              <w:pStyle w:val="TableText"/>
              <w:rPr>
                <w:rFonts w:cs="Arial"/>
              </w:rPr>
            </w:pPr>
            <w:r w:rsidRPr="00BA4737">
              <w:rPr>
                <w:rFonts w:cs="Arial"/>
              </w:rPr>
              <w:t>Slice/Service Type</w:t>
            </w:r>
          </w:p>
        </w:tc>
      </w:tr>
      <w:tr w:rsidR="00D4227F" w:rsidRPr="00BA4737" w:rsidTr="00A66939">
        <w:tc>
          <w:tcPr>
            <w:tcW w:w="1242" w:type="dxa"/>
            <w:vAlign w:val="center"/>
          </w:tcPr>
          <w:p w:rsidR="00D4227F" w:rsidRPr="00BA4737" w:rsidRDefault="00D4227F" w:rsidP="00F14715">
            <w:pPr>
              <w:pStyle w:val="TableText"/>
              <w:rPr>
                <w:rFonts w:cs="Arial"/>
              </w:rPr>
            </w:pPr>
            <w:r w:rsidRPr="00BA4737">
              <w:rPr>
                <w:rFonts w:cs="Arial"/>
              </w:rPr>
              <w:t>TN</w:t>
            </w:r>
          </w:p>
        </w:tc>
        <w:tc>
          <w:tcPr>
            <w:tcW w:w="7942" w:type="dxa"/>
            <w:vAlign w:val="center"/>
          </w:tcPr>
          <w:p w:rsidR="00D4227F" w:rsidRPr="00BA4737" w:rsidRDefault="00D4227F" w:rsidP="00F14715">
            <w:pPr>
              <w:pStyle w:val="TableText"/>
              <w:rPr>
                <w:rFonts w:cs="Arial"/>
              </w:rPr>
            </w:pPr>
            <w:r w:rsidRPr="00BA4737">
              <w:rPr>
                <w:rFonts w:cs="Arial"/>
              </w:rPr>
              <w:t>Transmission Network</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TSN</w:t>
            </w:r>
          </w:p>
        </w:tc>
        <w:tc>
          <w:tcPr>
            <w:tcW w:w="7942" w:type="dxa"/>
            <w:vAlign w:val="center"/>
          </w:tcPr>
          <w:p w:rsidR="00FE0A11" w:rsidRPr="00BA4737" w:rsidRDefault="00FE0A11" w:rsidP="00F14715">
            <w:pPr>
              <w:pStyle w:val="TableText"/>
              <w:rPr>
                <w:rFonts w:cs="Arial"/>
              </w:rPr>
            </w:pPr>
            <w:r w:rsidRPr="00BA4737">
              <w:rPr>
                <w:rFonts w:cs="Arial"/>
              </w:rPr>
              <w:t>Time-Sensitive Networking</w:t>
            </w:r>
          </w:p>
        </w:tc>
      </w:tr>
      <w:tr w:rsidR="00FE0A11" w:rsidRPr="00BA4737" w:rsidTr="00A66939">
        <w:tc>
          <w:tcPr>
            <w:tcW w:w="1242" w:type="dxa"/>
            <w:vAlign w:val="center"/>
          </w:tcPr>
          <w:p w:rsidR="00FE0A11" w:rsidRPr="00BA4737" w:rsidRDefault="00FE0A11" w:rsidP="00F14715">
            <w:pPr>
              <w:pStyle w:val="TableText"/>
              <w:rPr>
                <w:rFonts w:cs="Arial"/>
              </w:rPr>
            </w:pPr>
            <w:r w:rsidRPr="00BA4737">
              <w:rPr>
                <w:rFonts w:cs="Arial"/>
              </w:rPr>
              <w:t>UDR</w:t>
            </w:r>
          </w:p>
        </w:tc>
        <w:tc>
          <w:tcPr>
            <w:tcW w:w="7942" w:type="dxa"/>
            <w:vAlign w:val="center"/>
          </w:tcPr>
          <w:p w:rsidR="00FE0A11" w:rsidRPr="00BA4737" w:rsidRDefault="00FE0A11" w:rsidP="00F14715">
            <w:pPr>
              <w:pStyle w:val="TableText"/>
              <w:rPr>
                <w:rFonts w:cs="Arial"/>
              </w:rPr>
            </w:pPr>
            <w:r w:rsidRPr="00BA4737">
              <w:rPr>
                <w:rFonts w:cs="Arial"/>
              </w:rPr>
              <w:t>User Data Register</w:t>
            </w:r>
          </w:p>
        </w:tc>
      </w:tr>
      <w:tr w:rsidR="0073413B" w:rsidRPr="00BA4737" w:rsidTr="00A66939">
        <w:tc>
          <w:tcPr>
            <w:tcW w:w="1242" w:type="dxa"/>
            <w:vAlign w:val="center"/>
          </w:tcPr>
          <w:p w:rsidR="0073413B" w:rsidRPr="00BA4737" w:rsidRDefault="0073413B" w:rsidP="00F14715">
            <w:pPr>
              <w:pStyle w:val="TableText"/>
              <w:rPr>
                <w:rFonts w:cs="Arial"/>
              </w:rPr>
            </w:pPr>
            <w:r w:rsidRPr="00BA4737">
              <w:rPr>
                <w:rFonts w:cs="Arial"/>
              </w:rPr>
              <w:t>UL</w:t>
            </w:r>
          </w:p>
        </w:tc>
        <w:tc>
          <w:tcPr>
            <w:tcW w:w="7942" w:type="dxa"/>
            <w:vAlign w:val="center"/>
          </w:tcPr>
          <w:p w:rsidR="0073413B" w:rsidRPr="00BA4737" w:rsidRDefault="0073413B" w:rsidP="00F14715">
            <w:pPr>
              <w:pStyle w:val="TableText"/>
              <w:rPr>
                <w:rFonts w:cs="Arial"/>
              </w:rPr>
            </w:pPr>
            <w:r w:rsidRPr="00BA4737">
              <w:rPr>
                <w:rFonts w:cs="Arial"/>
              </w:rPr>
              <w:t>Up Link</w:t>
            </w:r>
          </w:p>
        </w:tc>
      </w:tr>
      <w:tr w:rsidR="00BF0E88" w:rsidRPr="00BA4737" w:rsidTr="00A66939">
        <w:tc>
          <w:tcPr>
            <w:tcW w:w="1242" w:type="dxa"/>
            <w:vAlign w:val="center"/>
          </w:tcPr>
          <w:p w:rsidR="00BF0E88" w:rsidRPr="00BA4737" w:rsidRDefault="00D314D3" w:rsidP="00F14715">
            <w:pPr>
              <w:pStyle w:val="TableText"/>
              <w:rPr>
                <w:rFonts w:cs="Arial"/>
              </w:rPr>
            </w:pPr>
            <w:r w:rsidRPr="00BA4737">
              <w:rPr>
                <w:rFonts w:cs="Arial"/>
              </w:rPr>
              <w:t>UPF</w:t>
            </w:r>
          </w:p>
        </w:tc>
        <w:tc>
          <w:tcPr>
            <w:tcW w:w="7942" w:type="dxa"/>
            <w:vAlign w:val="center"/>
          </w:tcPr>
          <w:p w:rsidR="00BF0E88" w:rsidRPr="00BA4737" w:rsidRDefault="00D314D3" w:rsidP="00F14715">
            <w:pPr>
              <w:pStyle w:val="TableText"/>
              <w:rPr>
                <w:rFonts w:cs="Arial"/>
              </w:rPr>
            </w:pPr>
            <w:r w:rsidRPr="00BA4737">
              <w:rPr>
                <w:rFonts w:cs="Arial"/>
              </w:rPr>
              <w:t>User Plan Function</w:t>
            </w:r>
          </w:p>
        </w:tc>
      </w:tr>
      <w:tr w:rsidR="00944378" w:rsidRPr="00BA4737" w:rsidTr="00A66939">
        <w:tc>
          <w:tcPr>
            <w:tcW w:w="1242" w:type="dxa"/>
            <w:vAlign w:val="center"/>
          </w:tcPr>
          <w:p w:rsidR="00944378" w:rsidRPr="00BA4737" w:rsidRDefault="000D6B32" w:rsidP="00F14715">
            <w:pPr>
              <w:pStyle w:val="TableText"/>
              <w:rPr>
                <w:rFonts w:cs="Arial"/>
              </w:rPr>
            </w:pPr>
            <w:r w:rsidRPr="00BA4737">
              <w:rPr>
                <w:rFonts w:cs="Arial"/>
              </w:rPr>
              <w:t>URLLC</w:t>
            </w:r>
          </w:p>
        </w:tc>
        <w:tc>
          <w:tcPr>
            <w:tcW w:w="7942" w:type="dxa"/>
            <w:vAlign w:val="center"/>
          </w:tcPr>
          <w:p w:rsidR="00944378" w:rsidRPr="00BA4737" w:rsidRDefault="00BA4737" w:rsidP="00F14715">
            <w:pPr>
              <w:pStyle w:val="TableText"/>
              <w:rPr>
                <w:rFonts w:cs="Arial"/>
              </w:rPr>
            </w:pPr>
            <w:r w:rsidRPr="00BA4737">
              <w:rPr>
                <w:rFonts w:cs="Arial"/>
              </w:rPr>
              <w:t>Ultra-Reliable</w:t>
            </w:r>
            <w:r w:rsidR="000D6B32" w:rsidRPr="00BA4737">
              <w:rPr>
                <w:rFonts w:cs="Arial"/>
              </w:rPr>
              <w:t xml:space="preserve"> Low Latency Communication</w:t>
            </w:r>
          </w:p>
        </w:tc>
      </w:tr>
      <w:tr w:rsidR="00BF0E88" w:rsidRPr="00BA4737" w:rsidTr="00A66939">
        <w:tc>
          <w:tcPr>
            <w:tcW w:w="1242" w:type="dxa"/>
            <w:vAlign w:val="center"/>
          </w:tcPr>
          <w:p w:rsidR="00BF0E88" w:rsidRPr="00BA4737" w:rsidRDefault="00BF0E88" w:rsidP="00F14715">
            <w:pPr>
              <w:pStyle w:val="TableText"/>
              <w:rPr>
                <w:rFonts w:cs="Arial"/>
              </w:rPr>
            </w:pPr>
            <w:r w:rsidRPr="00BA4737">
              <w:rPr>
                <w:rFonts w:cs="Arial"/>
              </w:rPr>
              <w:t>UTRAN</w:t>
            </w:r>
          </w:p>
        </w:tc>
        <w:tc>
          <w:tcPr>
            <w:tcW w:w="7942" w:type="dxa"/>
            <w:vAlign w:val="center"/>
          </w:tcPr>
          <w:p w:rsidR="00BF0E88" w:rsidRPr="00BA4737" w:rsidRDefault="00905C67" w:rsidP="00F14715">
            <w:pPr>
              <w:pStyle w:val="TableText"/>
              <w:rPr>
                <w:rFonts w:cs="Arial"/>
              </w:rPr>
            </w:pPr>
            <w:r w:rsidRPr="00BA4737">
              <w:rPr>
                <w:rFonts w:cs="Arial"/>
              </w:rPr>
              <w:t>Universal Terrestrial Radio Access Network</w:t>
            </w:r>
          </w:p>
        </w:tc>
      </w:tr>
      <w:tr w:rsidR="00C7254C" w:rsidRPr="00BA4737" w:rsidTr="00A66939">
        <w:tc>
          <w:tcPr>
            <w:tcW w:w="1242" w:type="dxa"/>
            <w:vAlign w:val="center"/>
          </w:tcPr>
          <w:p w:rsidR="00C7254C" w:rsidRPr="00BA4737" w:rsidRDefault="00C7254C" w:rsidP="00F14715">
            <w:pPr>
              <w:pStyle w:val="TableText"/>
              <w:rPr>
                <w:rFonts w:cs="Arial"/>
              </w:rPr>
            </w:pPr>
            <w:r w:rsidRPr="00BA4737">
              <w:rPr>
                <w:rFonts w:cs="Arial"/>
              </w:rPr>
              <w:t>VPN</w:t>
            </w:r>
          </w:p>
        </w:tc>
        <w:tc>
          <w:tcPr>
            <w:tcW w:w="7942" w:type="dxa"/>
            <w:vAlign w:val="center"/>
          </w:tcPr>
          <w:p w:rsidR="00C7254C" w:rsidRPr="00BA4737" w:rsidRDefault="00905C67" w:rsidP="00F14715">
            <w:pPr>
              <w:pStyle w:val="TableText"/>
              <w:rPr>
                <w:rFonts w:cs="Arial"/>
              </w:rPr>
            </w:pPr>
            <w:r w:rsidRPr="00BA4737">
              <w:rPr>
                <w:rFonts w:cs="Arial"/>
              </w:rPr>
              <w:t>Virtual Private Network</w:t>
            </w:r>
          </w:p>
        </w:tc>
      </w:tr>
    </w:tbl>
    <w:p w:rsidR="00291E52" w:rsidRPr="00BA4737" w:rsidRDefault="00291E52" w:rsidP="00291E52">
      <w:pPr>
        <w:pStyle w:val="Heading2"/>
      </w:pPr>
      <w:bookmarkStart w:id="14" w:name="_Toc327447332"/>
      <w:bookmarkStart w:id="15" w:name="_Toc327547999"/>
      <w:bookmarkStart w:id="16" w:name="_Toc327548199"/>
      <w:bookmarkStart w:id="17" w:name="_Toc403223880"/>
      <w:bookmarkStart w:id="18" w:name="_Toc327548004"/>
      <w:bookmarkStart w:id="19" w:name="_Toc327548204"/>
      <w:r w:rsidRPr="00BA4737">
        <w:t>References</w:t>
      </w:r>
      <w:bookmarkEnd w:id="14"/>
      <w:bookmarkEnd w:id="15"/>
      <w:bookmarkEnd w:id="16"/>
      <w:bookmarkEnd w:id="17"/>
      <w:r w:rsidRPr="00BA473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1986"/>
        <w:gridCol w:w="6376"/>
      </w:tblGrid>
      <w:tr w:rsidR="00291E52" w:rsidRPr="00BA4737" w:rsidTr="00766BBF">
        <w:trPr>
          <w:cantSplit/>
          <w:tblHeader/>
        </w:trPr>
        <w:tc>
          <w:tcPr>
            <w:tcW w:w="714" w:type="dxa"/>
            <w:shd w:val="clear" w:color="auto" w:fill="DE002B"/>
            <w:vAlign w:val="bottom"/>
          </w:tcPr>
          <w:p w:rsidR="00291E52" w:rsidRPr="00BA4737" w:rsidRDefault="00291E52" w:rsidP="00DD0848">
            <w:pPr>
              <w:pStyle w:val="TableHeader"/>
              <w:rPr>
                <w:lang w:val="en-GB"/>
              </w:rPr>
            </w:pPr>
            <w:r w:rsidRPr="00BA4737">
              <w:rPr>
                <w:lang w:val="en-GB"/>
              </w:rPr>
              <w:t>Ref</w:t>
            </w:r>
          </w:p>
        </w:tc>
        <w:tc>
          <w:tcPr>
            <w:tcW w:w="1986" w:type="dxa"/>
            <w:shd w:val="clear" w:color="auto" w:fill="DE002B"/>
            <w:vAlign w:val="bottom"/>
          </w:tcPr>
          <w:p w:rsidR="00291E52" w:rsidRPr="00BA4737" w:rsidRDefault="00291E52" w:rsidP="00291E52">
            <w:pPr>
              <w:pStyle w:val="TableHeader"/>
              <w:rPr>
                <w:lang w:val="en-GB"/>
              </w:rPr>
            </w:pPr>
            <w:r w:rsidRPr="00BA4737">
              <w:rPr>
                <w:lang w:val="en-GB"/>
              </w:rPr>
              <w:t>Doc Number</w:t>
            </w:r>
          </w:p>
        </w:tc>
        <w:tc>
          <w:tcPr>
            <w:tcW w:w="6376" w:type="dxa"/>
            <w:shd w:val="clear" w:color="auto" w:fill="DE002B"/>
            <w:vAlign w:val="bottom"/>
          </w:tcPr>
          <w:p w:rsidR="00291E52" w:rsidRPr="00BA4737" w:rsidRDefault="00291E52" w:rsidP="00DD0848">
            <w:pPr>
              <w:pStyle w:val="TableHeader"/>
              <w:rPr>
                <w:lang w:val="en-GB"/>
              </w:rPr>
            </w:pPr>
            <w:r w:rsidRPr="00BA4737">
              <w:rPr>
                <w:lang w:val="en-GB"/>
              </w:rPr>
              <w:t>Title</w:t>
            </w:r>
          </w:p>
        </w:tc>
      </w:tr>
      <w:tr w:rsidR="00291E52" w:rsidRPr="00BA4737" w:rsidTr="00766BBF">
        <w:tc>
          <w:tcPr>
            <w:tcW w:w="714" w:type="dxa"/>
            <w:vAlign w:val="center"/>
          </w:tcPr>
          <w:p w:rsidR="00291E52" w:rsidRPr="00BA4737" w:rsidRDefault="00291E52" w:rsidP="00DD0848">
            <w:pPr>
              <w:pStyle w:val="TableReferencenumber"/>
              <w:rPr>
                <w:rFonts w:cs="Arial"/>
              </w:rPr>
            </w:pPr>
            <w:bookmarkStart w:id="20" w:name="_Ref325119390"/>
          </w:p>
        </w:tc>
        <w:bookmarkEnd w:id="20"/>
        <w:tc>
          <w:tcPr>
            <w:tcW w:w="1986" w:type="dxa"/>
            <w:vAlign w:val="center"/>
          </w:tcPr>
          <w:p w:rsidR="00291E52" w:rsidRPr="00BA4737" w:rsidRDefault="00637864" w:rsidP="00DD0848">
            <w:pPr>
              <w:pStyle w:val="TableText"/>
              <w:rPr>
                <w:rFonts w:cs="Arial"/>
              </w:rPr>
            </w:pPr>
            <w:r w:rsidRPr="00BA4737">
              <w:rPr>
                <w:rFonts w:cs="Arial"/>
              </w:rPr>
              <w:t>3GPP TS 23.501</w:t>
            </w:r>
          </w:p>
        </w:tc>
        <w:tc>
          <w:tcPr>
            <w:tcW w:w="6376" w:type="dxa"/>
            <w:vAlign w:val="center"/>
          </w:tcPr>
          <w:p w:rsidR="00291E52" w:rsidRPr="00BA4737" w:rsidRDefault="00637864" w:rsidP="00DD0848">
            <w:pPr>
              <w:pStyle w:val="TableText"/>
              <w:rPr>
                <w:rFonts w:cs="Arial"/>
              </w:rPr>
            </w:pPr>
            <w:r w:rsidRPr="00BA4737">
              <w:rPr>
                <w:rFonts w:cs="Arial"/>
              </w:rPr>
              <w:t>System Architecture for the 5G System; Stage 2 (Rel-15)</w:t>
            </w:r>
          </w:p>
        </w:tc>
      </w:tr>
      <w:tr w:rsidR="007945B7" w:rsidRPr="00BA4737" w:rsidTr="00766BBF">
        <w:tc>
          <w:tcPr>
            <w:tcW w:w="714" w:type="dxa"/>
            <w:vAlign w:val="center"/>
          </w:tcPr>
          <w:p w:rsidR="007945B7" w:rsidRPr="00BA4737" w:rsidRDefault="007945B7" w:rsidP="00DD0848">
            <w:pPr>
              <w:pStyle w:val="TableReferencenumber"/>
              <w:rPr>
                <w:rFonts w:cs="Arial"/>
              </w:rPr>
            </w:pPr>
          </w:p>
        </w:tc>
        <w:tc>
          <w:tcPr>
            <w:tcW w:w="1986" w:type="dxa"/>
            <w:vAlign w:val="center"/>
          </w:tcPr>
          <w:p w:rsidR="007945B7" w:rsidRPr="00BA4737" w:rsidRDefault="007945B7" w:rsidP="00DD0848">
            <w:pPr>
              <w:pStyle w:val="TableText"/>
              <w:rPr>
                <w:rFonts w:cs="Arial"/>
              </w:rPr>
            </w:pPr>
            <w:r w:rsidRPr="00BA4737">
              <w:rPr>
                <w:rFonts w:cs="Arial"/>
              </w:rPr>
              <w:t>RFC2119</w:t>
            </w:r>
          </w:p>
        </w:tc>
        <w:tc>
          <w:tcPr>
            <w:tcW w:w="6376" w:type="dxa"/>
            <w:vAlign w:val="center"/>
          </w:tcPr>
          <w:p w:rsidR="007945B7" w:rsidRPr="00BA4737" w:rsidRDefault="007945B7" w:rsidP="00DD0848">
            <w:pPr>
              <w:pStyle w:val="TableText"/>
              <w:rPr>
                <w:rFonts w:cs="Arial"/>
              </w:rPr>
            </w:pPr>
            <w:r w:rsidRPr="00BA4737">
              <w:rPr>
                <w:rFonts w:cs="Arial"/>
              </w:rPr>
              <w:t>Key words for use in RFCs to Indicate Requirement Levels</w:t>
            </w:r>
          </w:p>
        </w:tc>
      </w:tr>
      <w:tr w:rsidR="00291E52" w:rsidRPr="00BA4737" w:rsidTr="00766BBF">
        <w:tc>
          <w:tcPr>
            <w:tcW w:w="714" w:type="dxa"/>
            <w:vAlign w:val="center"/>
          </w:tcPr>
          <w:p w:rsidR="00291E52" w:rsidRPr="00BA4737" w:rsidRDefault="00291E52" w:rsidP="00DD0848">
            <w:pPr>
              <w:pStyle w:val="TableReferencenumber"/>
              <w:rPr>
                <w:rFonts w:cs="Arial"/>
              </w:rPr>
            </w:pPr>
            <w:bookmarkStart w:id="21" w:name="_Ref327455043"/>
          </w:p>
        </w:tc>
        <w:bookmarkEnd w:id="21"/>
        <w:tc>
          <w:tcPr>
            <w:tcW w:w="1986" w:type="dxa"/>
            <w:vAlign w:val="center"/>
          </w:tcPr>
          <w:p w:rsidR="00291E52" w:rsidRPr="00BA4737" w:rsidRDefault="00D4227F" w:rsidP="00DD0848">
            <w:pPr>
              <w:pStyle w:val="TableText"/>
              <w:rPr>
                <w:rFonts w:cs="Arial"/>
              </w:rPr>
            </w:pPr>
            <w:r w:rsidRPr="00BA4737">
              <w:rPr>
                <w:rFonts w:cs="Arial"/>
              </w:rPr>
              <w:t>3GPP TR 22.804</w:t>
            </w:r>
          </w:p>
        </w:tc>
        <w:tc>
          <w:tcPr>
            <w:tcW w:w="6376" w:type="dxa"/>
            <w:vAlign w:val="center"/>
          </w:tcPr>
          <w:p w:rsidR="00291E52" w:rsidRPr="00BA4737" w:rsidRDefault="00291E52" w:rsidP="00DD0848">
            <w:pPr>
              <w:pStyle w:val="TableText"/>
              <w:rPr>
                <w:rFonts w:cs="Arial"/>
              </w:rPr>
            </w:pPr>
            <w:r w:rsidRPr="00BA4737">
              <w:rPr>
                <w:rFonts w:cs="Arial"/>
              </w:rPr>
              <w:t xml:space="preserve">“Key words for use in RFCs to Indicate Requirement Levels”, S. Bradner, March 1997. Available at </w:t>
            </w:r>
            <w:hyperlink r:id="rId11" w:history="1">
              <w:r w:rsidRPr="00BA4737">
                <w:rPr>
                  <w:rStyle w:val="Hyperlink"/>
                  <w:rFonts w:cs="Arial"/>
                  <w:color w:val="auto"/>
                  <w:u w:val="none"/>
                </w:rPr>
                <w:t>http://www.ietf.org/rfc/rfc2119.txt</w:t>
              </w:r>
            </w:hyperlink>
            <w:r w:rsidRPr="00BA4737">
              <w:rPr>
                <w:rFonts w:cs="Arial"/>
              </w:rPr>
              <w:t xml:space="preserve"> </w:t>
            </w:r>
          </w:p>
        </w:tc>
      </w:tr>
      <w:tr w:rsidR="00D4227F" w:rsidRPr="00BA4737" w:rsidTr="00766BBF">
        <w:tc>
          <w:tcPr>
            <w:tcW w:w="714" w:type="dxa"/>
            <w:vAlign w:val="center"/>
          </w:tcPr>
          <w:p w:rsidR="00D4227F" w:rsidRPr="00BA4737" w:rsidRDefault="00D4227F" w:rsidP="00DD0848">
            <w:pPr>
              <w:pStyle w:val="TableReferencenumber"/>
              <w:rPr>
                <w:rFonts w:cs="Arial"/>
              </w:rPr>
            </w:pPr>
            <w:bookmarkStart w:id="22" w:name="_Ref528595538"/>
          </w:p>
        </w:tc>
        <w:bookmarkEnd w:id="22"/>
        <w:tc>
          <w:tcPr>
            <w:tcW w:w="1986" w:type="dxa"/>
            <w:vAlign w:val="center"/>
          </w:tcPr>
          <w:p w:rsidR="00D4227F" w:rsidRPr="00BA4737" w:rsidRDefault="00D4227F" w:rsidP="00DD0848">
            <w:pPr>
              <w:pStyle w:val="TableText"/>
              <w:rPr>
                <w:rFonts w:cs="Arial"/>
              </w:rPr>
            </w:pPr>
            <w:r w:rsidRPr="00BA4737">
              <w:rPr>
                <w:rFonts w:cs="Arial"/>
              </w:rPr>
              <w:t>3GPP TS 38.101</w:t>
            </w:r>
          </w:p>
        </w:tc>
        <w:tc>
          <w:tcPr>
            <w:tcW w:w="6376" w:type="dxa"/>
            <w:vAlign w:val="center"/>
          </w:tcPr>
          <w:p w:rsidR="00D4227F" w:rsidRPr="00BA4737" w:rsidRDefault="00766BBF" w:rsidP="00DD0848">
            <w:pPr>
              <w:pStyle w:val="TableText"/>
              <w:rPr>
                <w:rFonts w:cs="Arial"/>
              </w:rPr>
            </w:pPr>
            <w:r w:rsidRPr="00BA4737">
              <w:rPr>
                <w:rFonts w:cs="Arial"/>
              </w:rPr>
              <w:t>NR; User Equipment (UE) radio transmission and reception; Part 1: Range 1 Standalone</w:t>
            </w:r>
          </w:p>
        </w:tc>
      </w:tr>
      <w:tr w:rsidR="00D4227F" w:rsidRPr="00BA4737" w:rsidTr="00766BBF">
        <w:tc>
          <w:tcPr>
            <w:tcW w:w="714" w:type="dxa"/>
            <w:vAlign w:val="center"/>
          </w:tcPr>
          <w:p w:rsidR="00D4227F" w:rsidRPr="00BA4737" w:rsidRDefault="00D4227F" w:rsidP="00DD0848">
            <w:pPr>
              <w:pStyle w:val="TableReferencenumber"/>
              <w:rPr>
                <w:rFonts w:cs="Arial"/>
              </w:rPr>
            </w:pPr>
            <w:bookmarkStart w:id="23" w:name="_Ref528595551"/>
          </w:p>
        </w:tc>
        <w:bookmarkEnd w:id="23"/>
        <w:tc>
          <w:tcPr>
            <w:tcW w:w="1986" w:type="dxa"/>
            <w:vAlign w:val="center"/>
          </w:tcPr>
          <w:p w:rsidR="00D4227F" w:rsidRPr="00BA4737" w:rsidRDefault="00D4227F" w:rsidP="00DD0848">
            <w:pPr>
              <w:pStyle w:val="TableText"/>
              <w:rPr>
                <w:rFonts w:cs="Arial"/>
              </w:rPr>
            </w:pPr>
            <w:r w:rsidRPr="00BA4737">
              <w:rPr>
                <w:rFonts w:cs="Arial"/>
              </w:rPr>
              <w:t>3GPP TS 36.104</w:t>
            </w:r>
          </w:p>
        </w:tc>
        <w:tc>
          <w:tcPr>
            <w:tcW w:w="6376" w:type="dxa"/>
            <w:vAlign w:val="center"/>
          </w:tcPr>
          <w:p w:rsidR="00D4227F" w:rsidRPr="00BA4737" w:rsidRDefault="00766BBF" w:rsidP="00DD0848">
            <w:pPr>
              <w:pStyle w:val="TableText"/>
              <w:rPr>
                <w:rFonts w:cs="Arial"/>
              </w:rPr>
            </w:pPr>
            <w:r w:rsidRPr="00BA4737">
              <w:rPr>
                <w:rFonts w:cs="Arial"/>
              </w:rPr>
              <w:t>Evolved Universal Terrestrial Radio Access (E-UTRA); Base Station (BS) radio transmission and reception</w:t>
            </w:r>
          </w:p>
        </w:tc>
      </w:tr>
      <w:tr w:rsidR="00812E2A" w:rsidRPr="00BA4737" w:rsidTr="00766BBF">
        <w:tc>
          <w:tcPr>
            <w:tcW w:w="714" w:type="dxa"/>
            <w:vAlign w:val="center"/>
          </w:tcPr>
          <w:p w:rsidR="00812E2A" w:rsidRPr="00BA4737" w:rsidRDefault="00812E2A" w:rsidP="00DD0848">
            <w:pPr>
              <w:pStyle w:val="TableReferencenumber"/>
              <w:rPr>
                <w:rFonts w:cs="Arial"/>
              </w:rPr>
            </w:pPr>
          </w:p>
        </w:tc>
        <w:tc>
          <w:tcPr>
            <w:tcW w:w="1986" w:type="dxa"/>
            <w:vAlign w:val="center"/>
          </w:tcPr>
          <w:p w:rsidR="00812E2A" w:rsidRPr="00BA4737" w:rsidRDefault="00812E2A" w:rsidP="00DD0848">
            <w:pPr>
              <w:pStyle w:val="TableText"/>
              <w:rPr>
                <w:rFonts w:cs="Arial"/>
              </w:rPr>
            </w:pPr>
            <w:r w:rsidRPr="00BA4737">
              <w:rPr>
                <w:rFonts w:cs="Arial"/>
              </w:rPr>
              <w:t>3GPP TR 22.904</w:t>
            </w:r>
          </w:p>
        </w:tc>
        <w:tc>
          <w:tcPr>
            <w:tcW w:w="6376" w:type="dxa"/>
            <w:vAlign w:val="center"/>
          </w:tcPr>
          <w:p w:rsidR="00812E2A" w:rsidRPr="00BA4737" w:rsidRDefault="00812E2A" w:rsidP="00DD0848">
            <w:pPr>
              <w:pStyle w:val="TableText"/>
              <w:rPr>
                <w:rFonts w:cs="Arial"/>
              </w:rPr>
            </w:pPr>
            <w:r w:rsidRPr="00BA4737">
              <w:rPr>
                <w:rFonts w:cs="Arial"/>
              </w:rPr>
              <w:t>Study on user centric identifiers and authentication (release 16), V16.1.0</w:t>
            </w:r>
          </w:p>
        </w:tc>
      </w:tr>
      <w:tr w:rsidR="00FE0A11" w:rsidRPr="00BA4737" w:rsidTr="00766BBF">
        <w:tc>
          <w:tcPr>
            <w:tcW w:w="714" w:type="dxa"/>
            <w:vAlign w:val="center"/>
          </w:tcPr>
          <w:p w:rsidR="00FE0A11" w:rsidRPr="00BA4737" w:rsidRDefault="00FE0A11" w:rsidP="00DD0848">
            <w:pPr>
              <w:pStyle w:val="TableReferencenumber"/>
              <w:rPr>
                <w:rFonts w:cs="Arial"/>
              </w:rPr>
            </w:pPr>
          </w:p>
        </w:tc>
        <w:tc>
          <w:tcPr>
            <w:tcW w:w="1986" w:type="dxa"/>
            <w:vAlign w:val="center"/>
          </w:tcPr>
          <w:p w:rsidR="00FE0A11" w:rsidRPr="00BA4737" w:rsidRDefault="00FE0A11" w:rsidP="00DD0848">
            <w:pPr>
              <w:pStyle w:val="TableText"/>
              <w:rPr>
                <w:rFonts w:cs="Arial"/>
              </w:rPr>
            </w:pPr>
            <w:r w:rsidRPr="00BA4737">
              <w:rPr>
                <w:rFonts w:cs="Arial"/>
              </w:rPr>
              <w:t>IEEE 1588</w:t>
            </w:r>
          </w:p>
        </w:tc>
        <w:tc>
          <w:tcPr>
            <w:tcW w:w="6376" w:type="dxa"/>
            <w:vAlign w:val="center"/>
          </w:tcPr>
          <w:p w:rsidR="00FE0A11" w:rsidRPr="00BA4737" w:rsidRDefault="00766BBF" w:rsidP="00DD0848">
            <w:pPr>
              <w:pStyle w:val="TableText"/>
              <w:rPr>
                <w:rFonts w:cs="Arial"/>
              </w:rPr>
            </w:pPr>
            <w:r w:rsidRPr="00BA4737">
              <w:rPr>
                <w:rFonts w:cs="Arial"/>
              </w:rPr>
              <w:t>Precision Time Protocol</w:t>
            </w:r>
          </w:p>
        </w:tc>
      </w:tr>
      <w:tr w:rsidR="00FE0A11" w:rsidRPr="00BA4737" w:rsidTr="00766BBF">
        <w:tc>
          <w:tcPr>
            <w:tcW w:w="714" w:type="dxa"/>
            <w:vAlign w:val="center"/>
          </w:tcPr>
          <w:p w:rsidR="00FE0A11" w:rsidRPr="00BA4737" w:rsidRDefault="00FE0A11" w:rsidP="00DD0848">
            <w:pPr>
              <w:pStyle w:val="TableReferencenumber"/>
              <w:rPr>
                <w:rFonts w:cs="Arial"/>
              </w:rPr>
            </w:pPr>
            <w:bookmarkStart w:id="24" w:name="_Ref528596030"/>
          </w:p>
        </w:tc>
        <w:bookmarkEnd w:id="24"/>
        <w:tc>
          <w:tcPr>
            <w:tcW w:w="1986" w:type="dxa"/>
            <w:vAlign w:val="center"/>
          </w:tcPr>
          <w:p w:rsidR="00FE0A11" w:rsidRPr="00BA4737" w:rsidRDefault="00FE0A11" w:rsidP="00DD0848">
            <w:pPr>
              <w:pStyle w:val="TableText"/>
              <w:rPr>
                <w:rFonts w:cs="Arial"/>
              </w:rPr>
            </w:pPr>
            <w:r w:rsidRPr="00BA4737">
              <w:rPr>
                <w:rFonts w:cs="Arial"/>
              </w:rPr>
              <w:t>IEEE 802.1</w:t>
            </w:r>
          </w:p>
        </w:tc>
        <w:tc>
          <w:tcPr>
            <w:tcW w:w="6376" w:type="dxa"/>
            <w:vAlign w:val="center"/>
          </w:tcPr>
          <w:p w:rsidR="00FE0A11" w:rsidRPr="00BA4737" w:rsidRDefault="00FE0A11" w:rsidP="00DD0848">
            <w:pPr>
              <w:pStyle w:val="TableText"/>
              <w:rPr>
                <w:rFonts w:cs="Arial"/>
              </w:rPr>
            </w:pPr>
            <w:r w:rsidRPr="00BA4737">
              <w:rPr>
                <w:rFonts w:cs="Arial"/>
              </w:rPr>
              <w:t>TSN</w:t>
            </w:r>
          </w:p>
        </w:tc>
      </w:tr>
      <w:tr w:rsidR="00FE0A11" w:rsidRPr="00BA4737" w:rsidTr="00766BBF">
        <w:tc>
          <w:tcPr>
            <w:tcW w:w="714" w:type="dxa"/>
            <w:vAlign w:val="center"/>
          </w:tcPr>
          <w:p w:rsidR="00FE0A11" w:rsidRPr="00BA4737" w:rsidRDefault="00FE0A11" w:rsidP="00DD0848">
            <w:pPr>
              <w:pStyle w:val="TableReferencenumber"/>
              <w:rPr>
                <w:rFonts w:cs="Arial"/>
              </w:rPr>
            </w:pPr>
            <w:bookmarkStart w:id="25" w:name="_Ref528596052"/>
          </w:p>
        </w:tc>
        <w:bookmarkEnd w:id="25"/>
        <w:tc>
          <w:tcPr>
            <w:tcW w:w="1986" w:type="dxa"/>
            <w:vAlign w:val="center"/>
          </w:tcPr>
          <w:p w:rsidR="00FE0A11" w:rsidRPr="00BA4737" w:rsidRDefault="00766BBF" w:rsidP="00DD0848">
            <w:pPr>
              <w:pStyle w:val="TableText"/>
              <w:rPr>
                <w:rFonts w:cs="Arial"/>
              </w:rPr>
            </w:pPr>
            <w:r w:rsidRPr="00BA4737">
              <w:rPr>
                <w:rFonts w:cs="Arial"/>
              </w:rPr>
              <w:t>ETSI GS MEC 016</w:t>
            </w:r>
          </w:p>
        </w:tc>
        <w:tc>
          <w:tcPr>
            <w:tcW w:w="6376" w:type="dxa"/>
            <w:vAlign w:val="center"/>
          </w:tcPr>
          <w:p w:rsidR="00FE0A11" w:rsidRPr="00BA4737" w:rsidRDefault="00766BBF" w:rsidP="00DD0848">
            <w:pPr>
              <w:pStyle w:val="TableText"/>
              <w:rPr>
                <w:rFonts w:cs="Arial"/>
              </w:rPr>
            </w:pPr>
            <w:r w:rsidRPr="00BA4737">
              <w:rPr>
                <w:rFonts w:cs="Arial"/>
              </w:rPr>
              <w:t>Mobile Edge Computing (MEC); UE application interface</w:t>
            </w:r>
          </w:p>
        </w:tc>
      </w:tr>
      <w:tr w:rsidR="001858D9" w:rsidRPr="00BA4737" w:rsidTr="00766BBF">
        <w:tc>
          <w:tcPr>
            <w:tcW w:w="714" w:type="dxa"/>
            <w:vAlign w:val="center"/>
          </w:tcPr>
          <w:p w:rsidR="001858D9" w:rsidRPr="00BA4737" w:rsidRDefault="001858D9" w:rsidP="00DD0848">
            <w:pPr>
              <w:pStyle w:val="TableReferencenumber"/>
              <w:rPr>
                <w:rFonts w:cs="Arial"/>
              </w:rPr>
            </w:pPr>
            <w:bookmarkStart w:id="26" w:name="_Ref528596491"/>
          </w:p>
        </w:tc>
        <w:bookmarkEnd w:id="26"/>
        <w:tc>
          <w:tcPr>
            <w:tcW w:w="1986" w:type="dxa"/>
            <w:vAlign w:val="center"/>
          </w:tcPr>
          <w:p w:rsidR="001858D9" w:rsidRPr="00BA4737" w:rsidRDefault="001858D9" w:rsidP="001858D9">
            <w:pPr>
              <w:pStyle w:val="TableText"/>
              <w:rPr>
                <w:rFonts w:cs="Arial"/>
              </w:rPr>
            </w:pPr>
            <w:r w:rsidRPr="00BA4737">
              <w:rPr>
                <w:rFonts w:cs="Arial"/>
              </w:rPr>
              <w:t>3GPP TS 23.214</w:t>
            </w:r>
          </w:p>
        </w:tc>
        <w:tc>
          <w:tcPr>
            <w:tcW w:w="6376" w:type="dxa"/>
            <w:vAlign w:val="center"/>
          </w:tcPr>
          <w:p w:rsidR="001858D9" w:rsidRPr="00BA4737" w:rsidRDefault="00766BBF" w:rsidP="00DD0848">
            <w:pPr>
              <w:pStyle w:val="TableText"/>
              <w:rPr>
                <w:rFonts w:cs="Arial"/>
              </w:rPr>
            </w:pPr>
            <w:r w:rsidRPr="00BA4737">
              <w:rPr>
                <w:rFonts w:cs="Arial"/>
              </w:rPr>
              <w:t>Architecture enhancements for control and user plane separation of EPC nodes</w:t>
            </w:r>
          </w:p>
        </w:tc>
      </w:tr>
      <w:tr w:rsidR="001858D9" w:rsidRPr="00BA4737" w:rsidTr="00766BBF">
        <w:tc>
          <w:tcPr>
            <w:tcW w:w="714" w:type="dxa"/>
            <w:vAlign w:val="center"/>
          </w:tcPr>
          <w:p w:rsidR="001858D9" w:rsidRPr="00BA4737" w:rsidRDefault="001858D9" w:rsidP="00DD0848">
            <w:pPr>
              <w:pStyle w:val="TableReferencenumber"/>
              <w:rPr>
                <w:rFonts w:cs="Arial"/>
              </w:rPr>
            </w:pPr>
            <w:bookmarkStart w:id="27" w:name="_Ref528596500"/>
          </w:p>
        </w:tc>
        <w:bookmarkEnd w:id="27"/>
        <w:tc>
          <w:tcPr>
            <w:tcW w:w="1986" w:type="dxa"/>
            <w:vAlign w:val="center"/>
          </w:tcPr>
          <w:p w:rsidR="001858D9" w:rsidRPr="00BA4737" w:rsidRDefault="001858D9" w:rsidP="001858D9">
            <w:pPr>
              <w:pStyle w:val="TableText"/>
              <w:rPr>
                <w:rFonts w:cs="Arial"/>
              </w:rPr>
            </w:pPr>
            <w:r w:rsidRPr="00BA4737">
              <w:rPr>
                <w:rFonts w:cs="Arial"/>
              </w:rPr>
              <w:t>3GPP TS 29.244</w:t>
            </w:r>
          </w:p>
        </w:tc>
        <w:tc>
          <w:tcPr>
            <w:tcW w:w="6376" w:type="dxa"/>
            <w:vAlign w:val="center"/>
          </w:tcPr>
          <w:p w:rsidR="001858D9" w:rsidRPr="00BA4737" w:rsidRDefault="00766BBF" w:rsidP="00DD0848">
            <w:pPr>
              <w:pStyle w:val="TableText"/>
              <w:rPr>
                <w:rFonts w:cs="Arial"/>
              </w:rPr>
            </w:pPr>
            <w:r w:rsidRPr="00BA4737">
              <w:rPr>
                <w:rFonts w:cs="Arial"/>
              </w:rPr>
              <w:t>Interface between the Control Plane and the User Plane nodes</w:t>
            </w:r>
          </w:p>
        </w:tc>
      </w:tr>
      <w:tr w:rsidR="001858D9" w:rsidRPr="00BA4737" w:rsidTr="00766BBF">
        <w:tc>
          <w:tcPr>
            <w:tcW w:w="714" w:type="dxa"/>
            <w:vAlign w:val="center"/>
          </w:tcPr>
          <w:p w:rsidR="001858D9" w:rsidRPr="00BA4737" w:rsidRDefault="001858D9" w:rsidP="00DD0848">
            <w:pPr>
              <w:pStyle w:val="TableReferencenumber"/>
              <w:rPr>
                <w:rFonts w:cs="Arial"/>
              </w:rPr>
            </w:pPr>
            <w:bookmarkStart w:id="28" w:name="_Ref528596388"/>
          </w:p>
        </w:tc>
        <w:bookmarkEnd w:id="28"/>
        <w:tc>
          <w:tcPr>
            <w:tcW w:w="1986" w:type="dxa"/>
            <w:vAlign w:val="center"/>
          </w:tcPr>
          <w:p w:rsidR="001858D9" w:rsidRPr="00BA4737" w:rsidRDefault="001858D9" w:rsidP="001858D9">
            <w:pPr>
              <w:pStyle w:val="TableText"/>
              <w:rPr>
                <w:rFonts w:cs="Arial"/>
              </w:rPr>
            </w:pPr>
            <w:r w:rsidRPr="00BA4737">
              <w:rPr>
                <w:rFonts w:cs="Arial"/>
              </w:rPr>
              <w:t>3GPP TS 29.561</w:t>
            </w:r>
          </w:p>
        </w:tc>
        <w:tc>
          <w:tcPr>
            <w:tcW w:w="6376" w:type="dxa"/>
            <w:vAlign w:val="center"/>
          </w:tcPr>
          <w:p w:rsidR="001858D9" w:rsidRPr="00BA4737" w:rsidRDefault="00766BBF" w:rsidP="00DD0848">
            <w:pPr>
              <w:pStyle w:val="TableText"/>
              <w:rPr>
                <w:rFonts w:cs="Arial"/>
              </w:rPr>
            </w:pPr>
            <w:r w:rsidRPr="00BA4737">
              <w:rPr>
                <w:rFonts w:cs="Arial"/>
              </w:rPr>
              <w:t>5G System; Interworking between 5G Network and external Data Networks; Stage 3</w:t>
            </w:r>
          </w:p>
        </w:tc>
      </w:tr>
      <w:tr w:rsidR="00D314D3" w:rsidRPr="00BA4737" w:rsidTr="00766BBF">
        <w:tc>
          <w:tcPr>
            <w:tcW w:w="714" w:type="dxa"/>
            <w:vAlign w:val="center"/>
          </w:tcPr>
          <w:p w:rsidR="00D314D3" w:rsidRPr="00BA4737" w:rsidRDefault="00D314D3" w:rsidP="00DD0848">
            <w:pPr>
              <w:pStyle w:val="TableReferencenumber"/>
              <w:rPr>
                <w:rFonts w:cs="Arial"/>
              </w:rPr>
            </w:pPr>
          </w:p>
        </w:tc>
        <w:tc>
          <w:tcPr>
            <w:tcW w:w="1986" w:type="dxa"/>
            <w:vAlign w:val="center"/>
          </w:tcPr>
          <w:p w:rsidR="00D314D3" w:rsidRPr="00BA4737" w:rsidRDefault="00D314D3" w:rsidP="001858D9">
            <w:pPr>
              <w:pStyle w:val="TableText"/>
              <w:rPr>
                <w:rFonts w:cs="Arial"/>
              </w:rPr>
            </w:pPr>
            <w:r w:rsidRPr="00BA4737">
              <w:rPr>
                <w:rFonts w:cs="Arial"/>
              </w:rPr>
              <w:t xml:space="preserve">3GPP </w:t>
            </w:r>
            <w:r w:rsidR="00766BBF" w:rsidRPr="00BA4737">
              <w:rPr>
                <w:rFonts w:cs="Arial"/>
              </w:rPr>
              <w:t xml:space="preserve">TS </w:t>
            </w:r>
            <w:r w:rsidRPr="00BA4737">
              <w:rPr>
                <w:rFonts w:cs="Arial"/>
              </w:rPr>
              <w:t>23.032</w:t>
            </w:r>
          </w:p>
        </w:tc>
        <w:tc>
          <w:tcPr>
            <w:tcW w:w="6376" w:type="dxa"/>
            <w:vAlign w:val="center"/>
          </w:tcPr>
          <w:p w:rsidR="00D314D3" w:rsidRPr="00BA4737" w:rsidRDefault="00766BBF" w:rsidP="00DD0848">
            <w:pPr>
              <w:pStyle w:val="TableText"/>
              <w:rPr>
                <w:rFonts w:cs="Arial"/>
              </w:rPr>
            </w:pPr>
            <w:r w:rsidRPr="00BA4737">
              <w:rPr>
                <w:rFonts w:cs="Arial"/>
              </w:rPr>
              <w:t>Universal Geographical Area Description (GAD)</w:t>
            </w:r>
          </w:p>
        </w:tc>
      </w:tr>
      <w:tr w:rsidR="00EA430A" w:rsidRPr="00BA4737" w:rsidTr="00766BBF">
        <w:tc>
          <w:tcPr>
            <w:tcW w:w="714" w:type="dxa"/>
            <w:vAlign w:val="center"/>
          </w:tcPr>
          <w:p w:rsidR="00EA430A" w:rsidRPr="00BA4737" w:rsidRDefault="00EA430A" w:rsidP="00DD0848">
            <w:pPr>
              <w:pStyle w:val="TableReferencenumber"/>
              <w:rPr>
                <w:rFonts w:cs="Arial"/>
              </w:rPr>
            </w:pPr>
          </w:p>
        </w:tc>
        <w:tc>
          <w:tcPr>
            <w:tcW w:w="1986" w:type="dxa"/>
            <w:vAlign w:val="center"/>
          </w:tcPr>
          <w:p w:rsidR="00EA430A" w:rsidRPr="00BA4737" w:rsidRDefault="00EA430A" w:rsidP="001858D9">
            <w:pPr>
              <w:pStyle w:val="TableText"/>
              <w:rPr>
                <w:rFonts w:cs="Arial"/>
              </w:rPr>
            </w:pPr>
            <w:r w:rsidRPr="00BA4737">
              <w:rPr>
                <w:rFonts w:cs="Arial"/>
              </w:rPr>
              <w:t>3GPP TS 33.501</w:t>
            </w:r>
          </w:p>
        </w:tc>
        <w:tc>
          <w:tcPr>
            <w:tcW w:w="6376" w:type="dxa"/>
            <w:vAlign w:val="center"/>
          </w:tcPr>
          <w:p w:rsidR="00EA430A" w:rsidRPr="00BA4737" w:rsidRDefault="00766BBF" w:rsidP="00DD0848">
            <w:pPr>
              <w:pStyle w:val="TableText"/>
              <w:rPr>
                <w:rFonts w:cs="Arial"/>
              </w:rPr>
            </w:pPr>
            <w:r w:rsidRPr="00BA4737">
              <w:rPr>
                <w:rFonts w:cs="Arial"/>
              </w:rPr>
              <w:t>Security architecture and procedures for 5G System</w:t>
            </w:r>
          </w:p>
        </w:tc>
      </w:tr>
      <w:tr w:rsidR="002D3F3B" w:rsidRPr="00BA4737" w:rsidTr="00766BBF">
        <w:tc>
          <w:tcPr>
            <w:tcW w:w="714" w:type="dxa"/>
            <w:vAlign w:val="center"/>
          </w:tcPr>
          <w:p w:rsidR="002D3F3B" w:rsidRPr="00BA4737" w:rsidRDefault="002D3F3B" w:rsidP="00DD0848">
            <w:pPr>
              <w:pStyle w:val="TableReferencenumber"/>
              <w:rPr>
                <w:rFonts w:cs="Arial"/>
              </w:rPr>
            </w:pPr>
            <w:bookmarkStart w:id="29" w:name="_Ref528594222"/>
          </w:p>
        </w:tc>
        <w:bookmarkEnd w:id="29"/>
        <w:tc>
          <w:tcPr>
            <w:tcW w:w="1986" w:type="dxa"/>
            <w:vAlign w:val="center"/>
          </w:tcPr>
          <w:p w:rsidR="002D3F3B" w:rsidRPr="00BA4737" w:rsidRDefault="002D3F3B" w:rsidP="001858D9">
            <w:pPr>
              <w:pStyle w:val="TableText"/>
              <w:rPr>
                <w:rFonts w:cs="Arial"/>
              </w:rPr>
            </w:pPr>
            <w:r w:rsidRPr="00BA4737">
              <w:rPr>
                <w:rFonts w:cs="Arial"/>
              </w:rPr>
              <w:t>3GPP TS 23.379</w:t>
            </w:r>
          </w:p>
        </w:tc>
        <w:tc>
          <w:tcPr>
            <w:tcW w:w="6376" w:type="dxa"/>
            <w:vAlign w:val="center"/>
          </w:tcPr>
          <w:p w:rsidR="002D3F3B" w:rsidRPr="00BA4737" w:rsidRDefault="00766BBF" w:rsidP="00DD0848">
            <w:pPr>
              <w:pStyle w:val="TableText"/>
              <w:rPr>
                <w:rFonts w:cs="Arial"/>
              </w:rPr>
            </w:pPr>
            <w:r w:rsidRPr="00BA4737">
              <w:rPr>
                <w:rFonts w:cs="Arial"/>
              </w:rPr>
              <w:t>Functional architecture and information flows to support Mission Critical Push To Talk (MCPTT); Stage 2</w:t>
            </w:r>
          </w:p>
        </w:tc>
      </w:tr>
      <w:tr w:rsidR="002D3F3B" w:rsidRPr="00BA4737" w:rsidTr="00766BBF">
        <w:tc>
          <w:tcPr>
            <w:tcW w:w="714" w:type="dxa"/>
            <w:vAlign w:val="center"/>
          </w:tcPr>
          <w:p w:rsidR="002D3F3B" w:rsidRPr="00BA4737" w:rsidRDefault="002D3F3B" w:rsidP="00DD0848">
            <w:pPr>
              <w:pStyle w:val="TableReferencenumber"/>
              <w:rPr>
                <w:rFonts w:cs="Arial"/>
              </w:rPr>
            </w:pPr>
            <w:bookmarkStart w:id="30" w:name="_Ref528594240"/>
          </w:p>
        </w:tc>
        <w:bookmarkEnd w:id="30"/>
        <w:tc>
          <w:tcPr>
            <w:tcW w:w="1986" w:type="dxa"/>
            <w:vAlign w:val="center"/>
          </w:tcPr>
          <w:p w:rsidR="002D3F3B" w:rsidRPr="00BA4737" w:rsidRDefault="002D3F3B" w:rsidP="001858D9">
            <w:pPr>
              <w:pStyle w:val="TableText"/>
              <w:rPr>
                <w:rFonts w:cs="Arial"/>
              </w:rPr>
            </w:pPr>
            <w:r w:rsidRPr="00BA4737">
              <w:rPr>
                <w:rFonts w:cs="Arial"/>
              </w:rPr>
              <w:t>3GPP TS 23.282</w:t>
            </w:r>
          </w:p>
        </w:tc>
        <w:tc>
          <w:tcPr>
            <w:tcW w:w="6376" w:type="dxa"/>
            <w:vAlign w:val="center"/>
          </w:tcPr>
          <w:p w:rsidR="002D3F3B" w:rsidRPr="00BA4737" w:rsidRDefault="00766BBF" w:rsidP="00DD0848">
            <w:pPr>
              <w:pStyle w:val="TableText"/>
              <w:rPr>
                <w:rFonts w:cs="Arial"/>
              </w:rPr>
            </w:pPr>
            <w:r w:rsidRPr="00BA4737">
              <w:rPr>
                <w:rFonts w:cs="Arial"/>
              </w:rPr>
              <w:t>Functional architecture and information flows to support Mission Critical Data (MCData); Stage 2</w:t>
            </w:r>
          </w:p>
        </w:tc>
      </w:tr>
      <w:tr w:rsidR="002D3F3B" w:rsidRPr="00BA4737" w:rsidTr="00766BBF">
        <w:tc>
          <w:tcPr>
            <w:tcW w:w="714" w:type="dxa"/>
            <w:vAlign w:val="center"/>
          </w:tcPr>
          <w:p w:rsidR="002D3F3B" w:rsidRPr="00BA4737" w:rsidRDefault="002D3F3B" w:rsidP="00DD0848">
            <w:pPr>
              <w:pStyle w:val="TableReferencenumber"/>
              <w:rPr>
                <w:rFonts w:cs="Arial"/>
              </w:rPr>
            </w:pPr>
            <w:bookmarkStart w:id="31" w:name="_Ref528594261"/>
          </w:p>
        </w:tc>
        <w:bookmarkEnd w:id="31"/>
        <w:tc>
          <w:tcPr>
            <w:tcW w:w="1986" w:type="dxa"/>
            <w:vAlign w:val="center"/>
          </w:tcPr>
          <w:p w:rsidR="002D3F3B" w:rsidRPr="00BA4737" w:rsidRDefault="002D3F3B" w:rsidP="001858D9">
            <w:pPr>
              <w:pStyle w:val="TableText"/>
              <w:rPr>
                <w:rFonts w:cs="Arial"/>
              </w:rPr>
            </w:pPr>
            <w:r w:rsidRPr="00BA4737">
              <w:rPr>
                <w:rFonts w:cs="Arial"/>
              </w:rPr>
              <w:t>3GPP TS 23.281</w:t>
            </w:r>
          </w:p>
        </w:tc>
        <w:tc>
          <w:tcPr>
            <w:tcW w:w="6376" w:type="dxa"/>
            <w:vAlign w:val="center"/>
          </w:tcPr>
          <w:p w:rsidR="002D3F3B" w:rsidRPr="00BA4737" w:rsidRDefault="00766BBF" w:rsidP="00DD0848">
            <w:pPr>
              <w:pStyle w:val="TableText"/>
              <w:rPr>
                <w:rFonts w:cs="Arial"/>
              </w:rPr>
            </w:pPr>
            <w:r w:rsidRPr="00BA4737">
              <w:rPr>
                <w:rFonts w:cs="Arial"/>
              </w:rPr>
              <w:t>Functional architecture and information flows to support Mission Critical Video (MCVideo); Stage 2</w:t>
            </w:r>
          </w:p>
        </w:tc>
      </w:tr>
      <w:tr w:rsidR="002D3F3B" w:rsidRPr="00BA4737" w:rsidTr="00766BBF">
        <w:tc>
          <w:tcPr>
            <w:tcW w:w="714" w:type="dxa"/>
            <w:vAlign w:val="center"/>
          </w:tcPr>
          <w:p w:rsidR="002D3F3B" w:rsidRPr="00BA4737" w:rsidRDefault="002D3F3B" w:rsidP="00DD0848">
            <w:pPr>
              <w:pStyle w:val="TableReferencenumber"/>
              <w:rPr>
                <w:rFonts w:cs="Arial"/>
              </w:rPr>
            </w:pPr>
            <w:bookmarkStart w:id="32" w:name="_Ref528594277"/>
          </w:p>
        </w:tc>
        <w:bookmarkEnd w:id="32"/>
        <w:tc>
          <w:tcPr>
            <w:tcW w:w="1986" w:type="dxa"/>
            <w:vAlign w:val="center"/>
          </w:tcPr>
          <w:p w:rsidR="002D3F3B" w:rsidRPr="00BA4737" w:rsidRDefault="002D3F3B" w:rsidP="001858D9">
            <w:pPr>
              <w:pStyle w:val="TableText"/>
              <w:rPr>
                <w:rFonts w:cs="Arial"/>
              </w:rPr>
            </w:pPr>
            <w:r w:rsidRPr="00BA4737">
              <w:rPr>
                <w:rFonts w:cs="Arial"/>
              </w:rPr>
              <w:t>3GPP TS 23.401</w:t>
            </w:r>
          </w:p>
        </w:tc>
        <w:tc>
          <w:tcPr>
            <w:tcW w:w="6376" w:type="dxa"/>
            <w:vAlign w:val="center"/>
          </w:tcPr>
          <w:p w:rsidR="002D3F3B" w:rsidRPr="00BA4737" w:rsidRDefault="00766BBF" w:rsidP="00DD0848">
            <w:pPr>
              <w:pStyle w:val="TableText"/>
              <w:rPr>
                <w:rFonts w:cs="Arial"/>
              </w:rPr>
            </w:pPr>
            <w:r w:rsidRPr="00BA4737">
              <w:rPr>
                <w:rFonts w:cs="Arial"/>
              </w:rPr>
              <w:t>General Packet Radio Service (GPRS) enhancements for Evolved Universal Terrestrial Radio Access Network (E-UTRAN) access</w:t>
            </w:r>
          </w:p>
        </w:tc>
      </w:tr>
      <w:tr w:rsidR="002D3F3B" w:rsidRPr="00BA4737" w:rsidTr="00766BBF">
        <w:tc>
          <w:tcPr>
            <w:tcW w:w="714" w:type="dxa"/>
            <w:vAlign w:val="center"/>
          </w:tcPr>
          <w:p w:rsidR="002D3F3B" w:rsidRPr="00BA4737" w:rsidRDefault="002D3F3B" w:rsidP="00DD0848">
            <w:pPr>
              <w:pStyle w:val="TableReferencenumber"/>
              <w:rPr>
                <w:rFonts w:cs="Arial"/>
              </w:rPr>
            </w:pPr>
            <w:bookmarkStart w:id="33" w:name="_Ref528594294"/>
          </w:p>
        </w:tc>
        <w:bookmarkEnd w:id="33"/>
        <w:tc>
          <w:tcPr>
            <w:tcW w:w="1986" w:type="dxa"/>
            <w:vAlign w:val="center"/>
          </w:tcPr>
          <w:p w:rsidR="002D3F3B" w:rsidRPr="00BA4737" w:rsidRDefault="002D3F3B" w:rsidP="001858D9">
            <w:pPr>
              <w:pStyle w:val="TableText"/>
              <w:rPr>
                <w:rFonts w:cs="Arial"/>
              </w:rPr>
            </w:pPr>
            <w:r w:rsidRPr="00BA4737">
              <w:rPr>
                <w:rFonts w:cs="Arial"/>
              </w:rPr>
              <w:t>3GPP TS 33.401</w:t>
            </w:r>
          </w:p>
        </w:tc>
        <w:tc>
          <w:tcPr>
            <w:tcW w:w="6376" w:type="dxa"/>
            <w:vAlign w:val="center"/>
          </w:tcPr>
          <w:p w:rsidR="002D3F3B" w:rsidRPr="00BA4737" w:rsidRDefault="00766BBF" w:rsidP="00DD0848">
            <w:pPr>
              <w:pStyle w:val="TableText"/>
              <w:rPr>
                <w:rFonts w:cs="Arial"/>
              </w:rPr>
            </w:pPr>
            <w:r w:rsidRPr="00BA4737">
              <w:rPr>
                <w:rFonts w:cs="Arial"/>
              </w:rPr>
              <w:t>3GPP System Architecture Evolution (SAE); Security architecture</w:t>
            </w:r>
          </w:p>
        </w:tc>
      </w:tr>
      <w:tr w:rsidR="002D3F3B" w:rsidRPr="00BA4737" w:rsidTr="00766BBF">
        <w:tc>
          <w:tcPr>
            <w:tcW w:w="714" w:type="dxa"/>
            <w:vAlign w:val="center"/>
          </w:tcPr>
          <w:p w:rsidR="002D3F3B" w:rsidRPr="00BA4737" w:rsidRDefault="002D3F3B" w:rsidP="00DD0848">
            <w:pPr>
              <w:pStyle w:val="TableReferencenumber"/>
              <w:rPr>
                <w:rFonts w:cs="Arial"/>
              </w:rPr>
            </w:pPr>
            <w:bookmarkStart w:id="34" w:name="_Ref528594309"/>
          </w:p>
        </w:tc>
        <w:bookmarkEnd w:id="34"/>
        <w:tc>
          <w:tcPr>
            <w:tcW w:w="1986" w:type="dxa"/>
            <w:vAlign w:val="center"/>
          </w:tcPr>
          <w:p w:rsidR="002D3F3B" w:rsidRPr="00BA4737" w:rsidRDefault="002D3F3B" w:rsidP="001858D9">
            <w:pPr>
              <w:pStyle w:val="TableText"/>
              <w:rPr>
                <w:rFonts w:cs="Arial"/>
              </w:rPr>
            </w:pPr>
            <w:r w:rsidRPr="00BA4737">
              <w:rPr>
                <w:rFonts w:cs="Arial"/>
              </w:rPr>
              <w:t>3GPP TS 23.283</w:t>
            </w:r>
          </w:p>
        </w:tc>
        <w:tc>
          <w:tcPr>
            <w:tcW w:w="6376" w:type="dxa"/>
            <w:vAlign w:val="center"/>
          </w:tcPr>
          <w:p w:rsidR="002D3F3B" w:rsidRPr="00BA4737" w:rsidRDefault="00766BBF" w:rsidP="00DD0848">
            <w:pPr>
              <w:pStyle w:val="TableText"/>
              <w:rPr>
                <w:rFonts w:cs="Arial"/>
              </w:rPr>
            </w:pPr>
            <w:r w:rsidRPr="00BA4737">
              <w:rPr>
                <w:rFonts w:cs="Arial"/>
              </w:rPr>
              <w:t>Mission Critical Communication Interworking with Land Mobile Radio Systems</w:t>
            </w:r>
          </w:p>
        </w:tc>
      </w:tr>
      <w:tr w:rsidR="00EB4AC8" w:rsidRPr="00BA4737" w:rsidTr="00766BBF">
        <w:tc>
          <w:tcPr>
            <w:tcW w:w="714" w:type="dxa"/>
            <w:vAlign w:val="center"/>
          </w:tcPr>
          <w:p w:rsidR="00EB4AC8" w:rsidRPr="00BA4737" w:rsidRDefault="00EB4AC8" w:rsidP="00DD0848">
            <w:pPr>
              <w:pStyle w:val="TableReferencenumber"/>
              <w:rPr>
                <w:rFonts w:cs="Arial"/>
              </w:rPr>
            </w:pPr>
            <w:bookmarkStart w:id="35" w:name="_Ref528594070"/>
          </w:p>
        </w:tc>
        <w:bookmarkEnd w:id="35"/>
        <w:tc>
          <w:tcPr>
            <w:tcW w:w="1986" w:type="dxa"/>
            <w:vAlign w:val="center"/>
          </w:tcPr>
          <w:p w:rsidR="00EB4AC8" w:rsidRPr="00BA4737" w:rsidRDefault="00EB4AC8" w:rsidP="001858D9">
            <w:pPr>
              <w:pStyle w:val="TableText"/>
              <w:rPr>
                <w:rFonts w:cs="Arial"/>
              </w:rPr>
            </w:pPr>
            <w:r w:rsidRPr="00EB4AC8">
              <w:rPr>
                <w:rFonts w:cs="Arial"/>
              </w:rPr>
              <w:t>ETSI EN 302</w:t>
            </w:r>
            <w:r>
              <w:rPr>
                <w:rFonts w:cs="Arial"/>
              </w:rPr>
              <w:t xml:space="preserve"> </w:t>
            </w:r>
            <w:r w:rsidRPr="00EB4AC8">
              <w:rPr>
                <w:rFonts w:cs="Arial"/>
              </w:rPr>
              <w:t>636-4-1</w:t>
            </w:r>
          </w:p>
        </w:tc>
        <w:tc>
          <w:tcPr>
            <w:tcW w:w="6376" w:type="dxa"/>
            <w:vAlign w:val="center"/>
          </w:tcPr>
          <w:p w:rsidR="00EB4AC8" w:rsidRPr="00EB4AC8" w:rsidRDefault="00EB4AC8" w:rsidP="00EB4AC8">
            <w:pPr>
              <w:pStyle w:val="TableText"/>
              <w:rPr>
                <w:rFonts w:cs="Arial"/>
              </w:rPr>
            </w:pPr>
            <w:r w:rsidRPr="00EB4AC8">
              <w:rPr>
                <w:rFonts w:cs="Arial"/>
              </w:rPr>
              <w:t xml:space="preserve">Intelligent Transport Systems (ITS); Vehicular Communications; GeoNetworking; Part 4: Geographical addressing and forwarding for  </w:t>
            </w:r>
          </w:p>
          <w:p w:rsidR="00EB4AC8" w:rsidRPr="00BA4737" w:rsidRDefault="00EB4AC8" w:rsidP="00EB4AC8">
            <w:pPr>
              <w:pStyle w:val="TableText"/>
              <w:rPr>
                <w:rFonts w:cs="Arial"/>
              </w:rPr>
            </w:pPr>
            <w:r w:rsidRPr="00EB4AC8">
              <w:rPr>
                <w:rFonts w:cs="Arial"/>
              </w:rPr>
              <w:t>point-to-point and point-to-multipoint communications; Sub-part 1: Media-Independent Functionality</w:t>
            </w:r>
          </w:p>
        </w:tc>
      </w:tr>
      <w:tr w:rsidR="008C0B8C" w:rsidRPr="00BA4737" w:rsidTr="00766BBF">
        <w:tc>
          <w:tcPr>
            <w:tcW w:w="714" w:type="dxa"/>
            <w:vAlign w:val="center"/>
          </w:tcPr>
          <w:p w:rsidR="008C0B8C" w:rsidRPr="00BA4737" w:rsidRDefault="008C0B8C" w:rsidP="00DD0848">
            <w:pPr>
              <w:pStyle w:val="TableReferencenumber"/>
              <w:rPr>
                <w:rFonts w:cs="Arial"/>
              </w:rPr>
            </w:pPr>
            <w:bookmarkStart w:id="36" w:name="_Ref528594502"/>
          </w:p>
        </w:tc>
        <w:bookmarkEnd w:id="36"/>
        <w:tc>
          <w:tcPr>
            <w:tcW w:w="1986" w:type="dxa"/>
            <w:vAlign w:val="center"/>
          </w:tcPr>
          <w:p w:rsidR="008C0B8C" w:rsidRPr="00EB4AC8" w:rsidRDefault="008C0B8C" w:rsidP="001858D9">
            <w:pPr>
              <w:pStyle w:val="TableText"/>
              <w:rPr>
                <w:rFonts w:cs="Arial"/>
              </w:rPr>
            </w:pPr>
            <w:r>
              <w:rPr>
                <w:rFonts w:cs="Arial"/>
              </w:rPr>
              <w:t>GSMA IR.92</w:t>
            </w:r>
          </w:p>
        </w:tc>
        <w:tc>
          <w:tcPr>
            <w:tcW w:w="6376" w:type="dxa"/>
            <w:vAlign w:val="center"/>
          </w:tcPr>
          <w:p w:rsidR="008C0B8C" w:rsidRPr="00EB4AC8" w:rsidRDefault="008C0B8C" w:rsidP="008C0B8C">
            <w:pPr>
              <w:pStyle w:val="TableText"/>
              <w:rPr>
                <w:rFonts w:cs="Arial"/>
              </w:rPr>
            </w:pPr>
            <w:r w:rsidRPr="008C0B8C">
              <w:rPr>
                <w:rFonts w:cs="Arial"/>
              </w:rPr>
              <w:t>IMS Profile for Voice and SMS</w:t>
            </w:r>
          </w:p>
        </w:tc>
      </w:tr>
      <w:tr w:rsidR="00F6371A" w:rsidRPr="00BA4737" w:rsidTr="00766BBF">
        <w:tc>
          <w:tcPr>
            <w:tcW w:w="714" w:type="dxa"/>
            <w:vAlign w:val="center"/>
          </w:tcPr>
          <w:p w:rsidR="00F6371A" w:rsidRPr="00BA4737" w:rsidRDefault="00F6371A" w:rsidP="00DD0848">
            <w:pPr>
              <w:pStyle w:val="TableReferencenumber"/>
              <w:rPr>
                <w:rFonts w:cs="Arial"/>
              </w:rPr>
            </w:pPr>
            <w:bookmarkStart w:id="37" w:name="_Ref528595489"/>
          </w:p>
        </w:tc>
        <w:bookmarkEnd w:id="37"/>
        <w:tc>
          <w:tcPr>
            <w:tcW w:w="1986" w:type="dxa"/>
            <w:vAlign w:val="center"/>
          </w:tcPr>
          <w:p w:rsidR="00F6371A" w:rsidRDefault="00F6371A" w:rsidP="001858D9">
            <w:pPr>
              <w:pStyle w:val="TableText"/>
              <w:rPr>
                <w:rFonts w:cs="Arial"/>
              </w:rPr>
            </w:pPr>
            <w:r>
              <w:rPr>
                <w:rFonts w:cs="Arial"/>
              </w:rPr>
              <w:t xml:space="preserve">3GPP TS </w:t>
            </w:r>
            <w:r w:rsidRPr="00F6371A">
              <w:rPr>
                <w:rFonts w:cs="Arial"/>
              </w:rPr>
              <w:t>38.101-1</w:t>
            </w:r>
          </w:p>
        </w:tc>
        <w:tc>
          <w:tcPr>
            <w:tcW w:w="6376" w:type="dxa"/>
            <w:vAlign w:val="center"/>
          </w:tcPr>
          <w:p w:rsidR="00F6371A" w:rsidRPr="008C0B8C" w:rsidRDefault="00F6371A" w:rsidP="008C0B8C">
            <w:pPr>
              <w:pStyle w:val="TableText"/>
              <w:rPr>
                <w:rFonts w:cs="Arial"/>
              </w:rPr>
            </w:pPr>
            <w:r w:rsidRPr="00F6371A">
              <w:rPr>
                <w:rFonts w:cs="Arial"/>
              </w:rPr>
              <w:t>NR; User Equipment (UE) radio transmission and reception; Part 1: Range 1 Standalone</w:t>
            </w:r>
          </w:p>
        </w:tc>
      </w:tr>
    </w:tbl>
    <w:p w:rsidR="004A0EA5" w:rsidRDefault="004A0EA5">
      <w:pPr>
        <w:spacing w:before="0"/>
        <w:jc w:val="left"/>
        <w:rPr>
          <w:rFonts w:eastAsia="Times New Roman" w:cs="Arial"/>
          <w:b/>
          <w:bCs/>
          <w:sz w:val="28"/>
          <w:szCs w:val="32"/>
          <w:lang w:eastAsia="en-US"/>
        </w:rPr>
      </w:pPr>
      <w:bookmarkStart w:id="38" w:name="_Toc327548007"/>
      <w:bookmarkStart w:id="39" w:name="_Toc327548207"/>
      <w:bookmarkEnd w:id="0"/>
      <w:bookmarkEnd w:id="1"/>
      <w:bookmarkEnd w:id="18"/>
      <w:bookmarkEnd w:id="19"/>
      <w:r>
        <w:br w:type="page"/>
      </w:r>
    </w:p>
    <w:p w:rsidR="00944378" w:rsidRPr="00BA4737" w:rsidRDefault="00DD0848" w:rsidP="00F14715">
      <w:pPr>
        <w:pStyle w:val="Heading1"/>
      </w:pPr>
      <w:bookmarkStart w:id="40" w:name="_Toc403223882"/>
      <w:r w:rsidRPr="00BA4737">
        <w:t>G</w:t>
      </w:r>
      <w:r w:rsidR="0065594D" w:rsidRPr="00BA4737">
        <w:t xml:space="preserve">eneric Network </w:t>
      </w:r>
      <w:r w:rsidRPr="00BA4737">
        <w:t>S</w:t>
      </w:r>
      <w:r w:rsidR="0065594D" w:rsidRPr="00BA4737">
        <w:t xml:space="preserve">lice </w:t>
      </w:r>
      <w:r w:rsidRPr="00BA4737">
        <w:t>T</w:t>
      </w:r>
      <w:bookmarkEnd w:id="38"/>
      <w:bookmarkEnd w:id="39"/>
      <w:r w:rsidR="0065594D" w:rsidRPr="00BA4737">
        <w:t>emplate</w:t>
      </w:r>
      <w:bookmarkEnd w:id="40"/>
    </w:p>
    <w:p w:rsidR="00872E2A" w:rsidRPr="00BA4737" w:rsidRDefault="00872E2A" w:rsidP="00872E2A">
      <w:pPr>
        <w:pStyle w:val="NormalParagraph"/>
        <w:rPr>
          <w:lang w:eastAsia="en-US" w:bidi="bn-BD"/>
        </w:rPr>
      </w:pPr>
      <w:r w:rsidRPr="00BA4737">
        <w:rPr>
          <w:lang w:eastAsia="en-US" w:bidi="bn-BD"/>
        </w:rPr>
        <w:t xml:space="preserve">The Generic </w:t>
      </w:r>
      <w:r w:rsidR="0065594D" w:rsidRPr="00BA4737">
        <w:rPr>
          <w:lang w:eastAsia="en-US" w:bidi="bn-BD"/>
        </w:rPr>
        <w:t>S</w:t>
      </w:r>
      <w:r w:rsidRPr="00BA4737">
        <w:rPr>
          <w:lang w:eastAsia="en-US" w:bidi="bn-BD"/>
        </w:rPr>
        <w:t xml:space="preserve">lice </w:t>
      </w:r>
      <w:r w:rsidR="0065594D" w:rsidRPr="00BA4737">
        <w:rPr>
          <w:lang w:eastAsia="en-US" w:bidi="bn-BD"/>
        </w:rPr>
        <w:t>T</w:t>
      </w:r>
      <w:r w:rsidRPr="00BA4737">
        <w:rPr>
          <w:lang w:eastAsia="en-US" w:bidi="bn-BD"/>
        </w:rPr>
        <w:t>emplate</w:t>
      </w:r>
      <w:r w:rsidR="0065594D" w:rsidRPr="00BA4737">
        <w:rPr>
          <w:lang w:eastAsia="en-US" w:bidi="bn-BD"/>
        </w:rPr>
        <w:t xml:space="preserve"> (GST)</w:t>
      </w:r>
      <w:r w:rsidRPr="00BA4737">
        <w:rPr>
          <w:lang w:eastAsia="en-US" w:bidi="bn-BD"/>
        </w:rPr>
        <w:t xml:space="preserve"> is a set of potential slice attributes </w:t>
      </w:r>
      <w:r w:rsidR="00753615">
        <w:rPr>
          <w:lang w:eastAsia="en-US" w:bidi="bn-BD"/>
        </w:rPr>
        <w:t>that</w:t>
      </w:r>
      <w:r w:rsidRPr="00BA4737">
        <w:rPr>
          <w:lang w:eastAsia="en-US" w:bidi="bn-BD"/>
        </w:rPr>
        <w:t xml:space="preserve"> </w:t>
      </w:r>
      <w:r w:rsidR="0065594D" w:rsidRPr="00BA4737">
        <w:rPr>
          <w:lang w:eastAsia="en-US" w:bidi="bn-BD"/>
        </w:rPr>
        <w:t>can characterise a network slice.</w:t>
      </w:r>
      <w:r w:rsidR="009C4553" w:rsidRPr="00BA4737">
        <w:rPr>
          <w:lang w:eastAsia="en-US" w:bidi="bn-BD"/>
        </w:rPr>
        <w:t xml:space="preserve"> GST is generic and is not tied to a</w:t>
      </w:r>
      <w:r w:rsidR="00753615">
        <w:rPr>
          <w:lang w:eastAsia="en-US" w:bidi="bn-BD"/>
        </w:rPr>
        <w:t>ny</w:t>
      </w:r>
      <w:r w:rsidR="009C4553" w:rsidRPr="00BA4737">
        <w:rPr>
          <w:lang w:eastAsia="en-US" w:bidi="bn-BD"/>
        </w:rPr>
        <w:t xml:space="preserve"> specific network deployment.</w:t>
      </w:r>
      <w:r w:rsidR="0065594D" w:rsidRPr="00BA4737">
        <w:rPr>
          <w:lang w:eastAsia="en-US" w:bidi="bn-BD"/>
        </w:rPr>
        <w:t xml:space="preserve"> The </w:t>
      </w:r>
      <w:r w:rsidR="00B97D25">
        <w:rPr>
          <w:lang w:eastAsia="en-US" w:bidi="bn-BD"/>
        </w:rPr>
        <w:t>NEtwork Slice Type (</w:t>
      </w:r>
      <w:r w:rsidR="0065594D" w:rsidRPr="00BA4737">
        <w:rPr>
          <w:lang w:eastAsia="en-US" w:bidi="bn-BD"/>
        </w:rPr>
        <w:t>NEST</w:t>
      </w:r>
      <w:r w:rsidR="00B97D25">
        <w:rPr>
          <w:lang w:eastAsia="en-US" w:bidi="bn-BD"/>
        </w:rPr>
        <w:t>)</w:t>
      </w:r>
      <w:r w:rsidR="0065594D" w:rsidRPr="00BA4737">
        <w:rPr>
          <w:lang w:eastAsia="en-US" w:bidi="bn-BD"/>
        </w:rPr>
        <w:t xml:space="preserve"> is a GST filled with values and is essential for network slice providers to </w:t>
      </w:r>
      <w:r w:rsidR="00BA4737" w:rsidRPr="00BA4737">
        <w:rPr>
          <w:lang w:eastAsia="en-US" w:bidi="bn-BD"/>
        </w:rPr>
        <w:t>instantiate</w:t>
      </w:r>
      <w:r w:rsidR="0065594D" w:rsidRPr="00BA4737">
        <w:rPr>
          <w:lang w:eastAsia="en-US" w:bidi="bn-BD"/>
        </w:rPr>
        <w:t xml:space="preserve"> equivalent slices.</w:t>
      </w:r>
    </w:p>
    <w:p w:rsidR="00466538" w:rsidRPr="00BA4737" w:rsidRDefault="00466538" w:rsidP="001D0F26">
      <w:pPr>
        <w:pStyle w:val="Centredtext"/>
        <w:rPr>
          <w:lang w:eastAsia="en-US"/>
        </w:rPr>
      </w:pPr>
      <w:r w:rsidRPr="00BA4737">
        <w:rPr>
          <w:noProof/>
        </w:rPr>
        <w:drawing>
          <wp:inline distT="0" distB="0" distL="0" distR="0" wp14:anchorId="24441935" wp14:editId="6387DE38">
            <wp:extent cx="5731510" cy="2302737"/>
            <wp:effectExtent l="0" t="0" r="254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2302737"/>
                    </a:xfrm>
                    <a:prstGeom prst="rect">
                      <a:avLst/>
                    </a:prstGeom>
                    <a:noFill/>
                    <a:ln>
                      <a:noFill/>
                    </a:ln>
                  </pic:spPr>
                </pic:pic>
              </a:graphicData>
            </a:graphic>
          </wp:inline>
        </w:drawing>
      </w:r>
    </w:p>
    <w:p w:rsidR="00466538" w:rsidRPr="00BA4737" w:rsidRDefault="00A30EF8" w:rsidP="00466538">
      <w:pPr>
        <w:pStyle w:val="Figurecaption"/>
        <w:rPr>
          <w:lang w:val="en-GB"/>
        </w:rPr>
      </w:pPr>
      <w:r>
        <w:rPr>
          <w:lang w:val="en-GB"/>
        </w:rPr>
        <w:t xml:space="preserve">- </w:t>
      </w:r>
      <w:r w:rsidR="00466538" w:rsidRPr="00BA4737">
        <w:rPr>
          <w:lang w:val="en-GB"/>
        </w:rPr>
        <w:t>GST, NEST and Network slice management lifecycle</w:t>
      </w:r>
    </w:p>
    <w:p w:rsidR="00466538" w:rsidRPr="00BA4737" w:rsidRDefault="00466538" w:rsidP="00872E2A">
      <w:pPr>
        <w:pStyle w:val="NormalParagraph"/>
        <w:rPr>
          <w:lang w:eastAsia="en-US" w:bidi="bn-BD"/>
        </w:rPr>
      </w:pPr>
    </w:p>
    <w:p w:rsidR="009370F6" w:rsidRPr="00BA4737" w:rsidRDefault="005823A9" w:rsidP="00872E2A">
      <w:pPr>
        <w:pStyle w:val="NormalParagraph"/>
        <w:rPr>
          <w:lang w:eastAsia="en-US" w:bidi="bn-BD"/>
        </w:rPr>
      </w:pPr>
      <w:r w:rsidRPr="00BA4737">
        <w:rPr>
          <w:lang w:eastAsia="en-US" w:bidi="bn-BD"/>
        </w:rPr>
        <w:t>Each attribute has</w:t>
      </w:r>
      <w:r w:rsidR="002E6BB6" w:rsidRPr="00BA4737">
        <w:rPr>
          <w:lang w:eastAsia="en-US" w:bidi="bn-BD"/>
        </w:rPr>
        <w:t xml:space="preserve"> a define</w:t>
      </w:r>
      <w:r w:rsidR="00B47E77">
        <w:rPr>
          <w:lang w:eastAsia="en-US" w:bidi="bn-BD"/>
        </w:rPr>
        <w:t>d</w:t>
      </w:r>
      <w:r w:rsidR="002E6BB6" w:rsidRPr="00BA4737">
        <w:rPr>
          <w:lang w:eastAsia="en-US" w:bidi="bn-BD"/>
        </w:rPr>
        <w:t xml:space="preserve"> presence in the GST:</w:t>
      </w:r>
    </w:p>
    <w:p w:rsidR="009370F6" w:rsidRPr="00BA4737" w:rsidRDefault="009370F6" w:rsidP="001D0F26">
      <w:pPr>
        <w:pStyle w:val="ListBullet1"/>
      </w:pPr>
      <w:r w:rsidRPr="00BA4737">
        <w:t xml:space="preserve">Mandatory </w:t>
      </w:r>
      <w:r w:rsidR="005823A9" w:rsidRPr="00BA4737">
        <w:t>– the attribute’s value must be present (e.g. Binary attributes)</w:t>
      </w:r>
    </w:p>
    <w:p w:rsidR="009370F6" w:rsidRPr="00BA4737" w:rsidRDefault="009370F6" w:rsidP="001D0F26">
      <w:pPr>
        <w:pStyle w:val="ListBullet1"/>
      </w:pPr>
      <w:r w:rsidRPr="00BA4737">
        <w:t>Conditional</w:t>
      </w:r>
      <w:r w:rsidR="005823A9" w:rsidRPr="00BA4737">
        <w:t xml:space="preserve"> – the attribute is mandatory if a certain condition exists</w:t>
      </w:r>
    </w:p>
    <w:p w:rsidR="009370F6" w:rsidRPr="00BA4737" w:rsidRDefault="009370F6" w:rsidP="001D0F26">
      <w:pPr>
        <w:pStyle w:val="ListBullet1"/>
      </w:pPr>
      <w:r w:rsidRPr="00BA4737">
        <w:t>Optional</w:t>
      </w:r>
      <w:r w:rsidR="005823A9" w:rsidRPr="00BA4737">
        <w:t xml:space="preserve"> – the attribute doesn’t need to be present</w:t>
      </w:r>
    </w:p>
    <w:p w:rsidR="00E921C0" w:rsidRPr="00BA4737" w:rsidRDefault="005C066E" w:rsidP="00E921C0">
      <w:pPr>
        <w:pStyle w:val="Heading2"/>
      </w:pPr>
      <w:bookmarkStart w:id="41" w:name="_Toc403223883"/>
      <w:r w:rsidRPr="00BA4737">
        <w:t>Attribute Tagging</w:t>
      </w:r>
      <w:bookmarkEnd w:id="41"/>
    </w:p>
    <w:p w:rsidR="005A5306" w:rsidRPr="00BA4737" w:rsidRDefault="000C21A0" w:rsidP="005A5306">
      <w:pPr>
        <w:pStyle w:val="NormalParagraph"/>
        <w:rPr>
          <w:rFonts w:cs="Arial"/>
          <w:lang w:eastAsia="en-US" w:bidi="bn-BD"/>
        </w:rPr>
      </w:pPr>
      <w:r w:rsidRPr="00BA4737">
        <w:rPr>
          <w:rFonts w:cs="Arial"/>
          <w:lang w:eastAsia="en-US" w:bidi="bn-BD"/>
        </w:rPr>
        <w:t xml:space="preserve">The attributes present in the </w:t>
      </w:r>
      <w:r w:rsidR="005C066E" w:rsidRPr="00BA4737">
        <w:rPr>
          <w:rFonts w:cs="Arial"/>
          <w:lang w:eastAsia="en-US" w:bidi="bn-BD"/>
        </w:rPr>
        <w:t xml:space="preserve">GST can </w:t>
      </w:r>
      <w:r w:rsidRPr="00BA4737">
        <w:rPr>
          <w:rFonts w:cs="Arial"/>
          <w:lang w:eastAsia="en-US" w:bidi="bn-BD"/>
        </w:rPr>
        <w:t>be mapped</w:t>
      </w:r>
      <w:r w:rsidR="005C066E" w:rsidRPr="00BA4737">
        <w:rPr>
          <w:rFonts w:cs="Arial"/>
          <w:lang w:eastAsia="en-US" w:bidi="bn-BD"/>
        </w:rPr>
        <w:t xml:space="preserve"> into </w:t>
      </w:r>
      <w:r w:rsidRPr="00BA4737">
        <w:rPr>
          <w:rFonts w:cs="Arial"/>
          <w:lang w:eastAsia="en-US" w:bidi="bn-BD"/>
        </w:rPr>
        <w:t xml:space="preserve">multiple groups. </w:t>
      </w:r>
    </w:p>
    <w:p w:rsidR="00BA4737" w:rsidRPr="00BA4737" w:rsidRDefault="00BA4737" w:rsidP="005A5306">
      <w:pPr>
        <w:pStyle w:val="NormalParagraph"/>
        <w:rPr>
          <w:rFonts w:cs="Arial"/>
          <w:u w:val="single"/>
          <w:lang w:eastAsia="en-US" w:bidi="bn-BD"/>
        </w:rPr>
      </w:pPr>
      <w:r>
        <w:rPr>
          <w:rFonts w:cs="Arial"/>
          <w:u w:val="single"/>
          <w:lang w:eastAsia="en-US" w:bidi="bn-BD"/>
        </w:rPr>
        <w:t>General</w:t>
      </w:r>
      <w:r w:rsidR="00E41203">
        <w:rPr>
          <w:rFonts w:cs="Arial"/>
          <w:u w:val="single"/>
          <w:lang w:eastAsia="en-US" w:bidi="bn-BD"/>
        </w:rPr>
        <w:t xml:space="preserve"> Attributes</w:t>
      </w:r>
      <w:r>
        <w:rPr>
          <w:rFonts w:cs="Arial"/>
          <w:u w:val="single"/>
          <w:lang w:eastAsia="en-US" w:bidi="bn-BD"/>
        </w:rPr>
        <w:t>:</w:t>
      </w:r>
    </w:p>
    <w:p w:rsidR="005A5306" w:rsidRPr="00BA4737" w:rsidRDefault="00B47E77" w:rsidP="005A5306">
      <w:pPr>
        <w:pStyle w:val="NormalParagraph"/>
        <w:rPr>
          <w:rFonts w:cs="Arial"/>
          <w:lang w:eastAsia="en-US" w:bidi="bn-BD"/>
        </w:rPr>
      </w:pPr>
      <w:r>
        <w:rPr>
          <w:rFonts w:cs="Arial"/>
          <w:lang w:eastAsia="en-US" w:bidi="bn-BD"/>
        </w:rPr>
        <w:t xml:space="preserve">In general, </w:t>
      </w:r>
      <w:r w:rsidR="005A5306" w:rsidRPr="00BA4737">
        <w:rPr>
          <w:rFonts w:cs="Arial"/>
          <w:lang w:eastAsia="en-US" w:bidi="bn-BD"/>
        </w:rPr>
        <w:t xml:space="preserve">attributes </w:t>
      </w:r>
      <w:r w:rsidR="00BA4737">
        <w:rPr>
          <w:rFonts w:cs="Arial"/>
          <w:lang w:eastAsia="en-US" w:bidi="bn-BD"/>
        </w:rPr>
        <w:t>can</w:t>
      </w:r>
      <w:r w:rsidR="005A5306" w:rsidRPr="00BA4737">
        <w:rPr>
          <w:rFonts w:cs="Arial"/>
          <w:lang w:eastAsia="en-US" w:bidi="bn-BD"/>
        </w:rPr>
        <w:t xml:space="preserve"> be tagged into character attributes and scalability attributes.</w:t>
      </w:r>
    </w:p>
    <w:p w:rsidR="005A5306" w:rsidRPr="00BA4737" w:rsidRDefault="005A5306" w:rsidP="001D0F26">
      <w:pPr>
        <w:pStyle w:val="ListBullet1"/>
      </w:pPr>
      <w:r w:rsidRPr="00BA4737">
        <w:rPr>
          <w:b/>
        </w:rPr>
        <w:t>Character attributes</w:t>
      </w:r>
      <w:r w:rsidR="00BA4737" w:rsidRPr="00BA4737">
        <w:t xml:space="preserve"> - characteris</w:t>
      </w:r>
      <w:r w:rsidRPr="00BA4737">
        <w:t>e a slice</w:t>
      </w:r>
      <w:r w:rsidR="00BA4737">
        <w:t xml:space="preserve"> (</w:t>
      </w:r>
      <w:r w:rsidRPr="00BA4737">
        <w:t>e.g. throughput, latenc</w:t>
      </w:r>
      <w:r w:rsidR="00BA4737">
        <w:t>y</w:t>
      </w:r>
      <w:r w:rsidRPr="00BA4737">
        <w:t>, APIs, etc.</w:t>
      </w:r>
      <w:r w:rsidR="00BA4737">
        <w:t>)</w:t>
      </w:r>
      <w:r w:rsidRPr="00BA4737">
        <w:t xml:space="preserve"> and are independent of the </w:t>
      </w:r>
      <w:r w:rsidR="00B97D25">
        <w:t>Network Slice Customer (</w:t>
      </w:r>
      <w:r w:rsidR="00EF57B2">
        <w:t>NSC</w:t>
      </w:r>
      <w:r w:rsidR="00B97D25">
        <w:t>)</w:t>
      </w:r>
      <w:r w:rsidRPr="00BA4737">
        <w:t xml:space="preserve"> and the </w:t>
      </w:r>
      <w:r w:rsidR="00B97D25">
        <w:t>Network Slice Provider (</w:t>
      </w:r>
      <w:r w:rsidR="00EF57B2">
        <w:t>NSP</w:t>
      </w:r>
      <w:r w:rsidR="00B97D25">
        <w:t>)</w:t>
      </w:r>
      <w:r w:rsidRPr="00BA4737">
        <w:t>.</w:t>
      </w:r>
    </w:p>
    <w:p w:rsidR="005A5306" w:rsidRPr="00BA4737" w:rsidRDefault="005A5306" w:rsidP="001D0F26">
      <w:pPr>
        <w:pStyle w:val="ListBullet1"/>
      </w:pPr>
      <w:r w:rsidRPr="00BA4737">
        <w:rPr>
          <w:b/>
        </w:rPr>
        <w:t>Scalability attributes</w:t>
      </w:r>
      <w:r w:rsidRPr="00BA4737">
        <w:t xml:space="preserve"> - provide information about the scalability of the slice</w:t>
      </w:r>
      <w:r w:rsidR="00BA4737">
        <w:t xml:space="preserve"> (</w:t>
      </w:r>
      <w:r w:rsidRPr="00BA4737">
        <w:t xml:space="preserve">e.g. coverage, </w:t>
      </w:r>
      <w:r w:rsidR="00BA4737">
        <w:t>number of</w:t>
      </w:r>
      <w:r w:rsidRPr="00BA4737">
        <w:t xml:space="preserve"> terminals, etc.</w:t>
      </w:r>
      <w:r w:rsidR="00BA4737">
        <w:t>)</w:t>
      </w:r>
      <w:r w:rsidRPr="00BA4737">
        <w:t xml:space="preserve"> and are specific for the </w:t>
      </w:r>
      <w:r w:rsidR="00EF57B2">
        <w:t>NSC</w:t>
      </w:r>
      <w:r w:rsidRPr="00BA4737">
        <w:t xml:space="preserve"> and the </w:t>
      </w:r>
      <w:r w:rsidR="00EF57B2">
        <w:t>NSP</w:t>
      </w:r>
      <w:r w:rsidRPr="00BA4737">
        <w:t>.</w:t>
      </w:r>
    </w:p>
    <w:p w:rsidR="005A5306" w:rsidRDefault="005A5306" w:rsidP="005A5306">
      <w:pPr>
        <w:pStyle w:val="NormalParagraph"/>
        <w:rPr>
          <w:rFonts w:cs="Arial"/>
          <w:lang w:eastAsia="en-US" w:bidi="bn-BD"/>
        </w:rPr>
      </w:pPr>
      <w:r w:rsidRPr="00BA4737">
        <w:rPr>
          <w:rFonts w:cs="Arial"/>
          <w:lang w:eastAsia="en-US" w:bidi="bn-BD"/>
        </w:rPr>
        <w:t xml:space="preserve">An attribute can be either a </w:t>
      </w:r>
      <w:r w:rsidR="00BA4737" w:rsidRPr="00BA4737">
        <w:rPr>
          <w:rFonts w:cs="Arial"/>
          <w:lang w:eastAsia="en-US" w:bidi="bn-BD"/>
        </w:rPr>
        <w:t>character</w:t>
      </w:r>
      <w:r w:rsidRPr="00BA4737">
        <w:rPr>
          <w:rFonts w:cs="Arial"/>
          <w:lang w:eastAsia="en-US" w:bidi="bn-BD"/>
        </w:rPr>
        <w:t xml:space="preserve"> or a scalability attribute and not both.</w:t>
      </w:r>
    </w:p>
    <w:p w:rsidR="00BA4737" w:rsidRPr="00CB7772" w:rsidRDefault="00CB7772" w:rsidP="005A5306">
      <w:pPr>
        <w:pStyle w:val="NormalParagraph"/>
        <w:rPr>
          <w:rFonts w:cs="Arial"/>
          <w:u w:val="single"/>
          <w:lang w:eastAsia="en-US" w:bidi="bn-BD"/>
        </w:rPr>
      </w:pPr>
      <w:r w:rsidRPr="00CB7772">
        <w:rPr>
          <w:rFonts w:cs="Arial"/>
          <w:u w:val="single"/>
          <w:lang w:eastAsia="en-US" w:bidi="bn-BD"/>
        </w:rPr>
        <w:t>Character Attributes</w:t>
      </w:r>
      <w:r>
        <w:rPr>
          <w:rFonts w:cs="Arial"/>
          <w:u w:val="single"/>
          <w:lang w:eastAsia="en-US" w:bidi="bn-BD"/>
        </w:rPr>
        <w:t>:</w:t>
      </w:r>
    </w:p>
    <w:p w:rsidR="005A5306" w:rsidRPr="00BA4737" w:rsidRDefault="005A5306" w:rsidP="005A5306">
      <w:pPr>
        <w:pStyle w:val="NormalParagraph"/>
        <w:rPr>
          <w:rFonts w:cs="Arial"/>
          <w:lang w:eastAsia="en-US" w:bidi="bn-BD"/>
        </w:rPr>
      </w:pPr>
      <w:r w:rsidRPr="00BA4737">
        <w:rPr>
          <w:rFonts w:cs="Arial"/>
          <w:lang w:eastAsia="en-US" w:bidi="bn-BD"/>
        </w:rPr>
        <w:t xml:space="preserve">Character attributes can be further tagged according to what is provided by them into: </w:t>
      </w:r>
    </w:p>
    <w:p w:rsidR="005A5306" w:rsidRPr="001D0F26" w:rsidRDefault="005A5306" w:rsidP="001D0F26">
      <w:pPr>
        <w:pStyle w:val="ListBullet1"/>
      </w:pPr>
      <w:r w:rsidRPr="001D0F26">
        <w:rPr>
          <w:b/>
        </w:rPr>
        <w:t>Performance related</w:t>
      </w:r>
      <w:r w:rsidRPr="001D0F26">
        <w:t xml:space="preserve"> - specif</w:t>
      </w:r>
      <w:r w:rsidR="00CB7772" w:rsidRPr="001D0F26">
        <w:t>y the KPIs supported by a slice (</w:t>
      </w:r>
      <w:r w:rsidRPr="001D0F26">
        <w:t>e.g. throughput, latencies, etc.</w:t>
      </w:r>
      <w:r w:rsidR="00CB7772" w:rsidRPr="001D0F26">
        <w:t>).</w:t>
      </w:r>
      <w:r w:rsidRPr="001D0F26">
        <w:t xml:space="preserve"> Performance related attributes are relevant before the slice is instantiated.</w:t>
      </w:r>
    </w:p>
    <w:p w:rsidR="005A5306" w:rsidRPr="001D0F26" w:rsidRDefault="005A5306" w:rsidP="001D0F26">
      <w:pPr>
        <w:pStyle w:val="ListBullet1"/>
      </w:pPr>
      <w:r w:rsidRPr="001D0F26">
        <w:rPr>
          <w:b/>
        </w:rPr>
        <w:t>Function related</w:t>
      </w:r>
      <w:r w:rsidRPr="001D0F26">
        <w:t xml:space="preserve"> – specify functionality provided by the slice</w:t>
      </w:r>
      <w:r w:rsidR="00CB7772" w:rsidRPr="001D0F26">
        <w:t xml:space="preserve"> (</w:t>
      </w:r>
      <w:r w:rsidRPr="001D0F26">
        <w:t>e.g. positioning, prediction, etc.</w:t>
      </w:r>
      <w:r w:rsidR="00CB7772" w:rsidRPr="001D0F26">
        <w:t>).</w:t>
      </w:r>
      <w:r w:rsidRPr="001D0F26">
        <w:t xml:space="preserve"> Function related attributes are relevant before the slice is instantiated.</w:t>
      </w:r>
    </w:p>
    <w:p w:rsidR="005A5306" w:rsidRPr="001D0F26" w:rsidRDefault="005A5306" w:rsidP="001D0F26">
      <w:pPr>
        <w:pStyle w:val="ListBullet1"/>
      </w:pPr>
      <w:r w:rsidRPr="001D0F26">
        <w:rPr>
          <w:b/>
        </w:rPr>
        <w:t>Operation related</w:t>
      </w:r>
      <w:r w:rsidRPr="001D0F26">
        <w:t xml:space="preserve"> - specify which methods are provided to the </w:t>
      </w:r>
      <w:r w:rsidR="00EF57B2" w:rsidRPr="001D0F26">
        <w:t>NSC</w:t>
      </w:r>
      <w:r w:rsidRPr="001D0F26">
        <w:t xml:space="preserve"> in order to operate the slice. Operation related attributes are relevant after the slice is instantiated. </w:t>
      </w:r>
      <w:r w:rsidR="00BA4737" w:rsidRPr="001D0F26">
        <w:t>Furthermore</w:t>
      </w:r>
      <w:r w:rsidRPr="001D0F26">
        <w:t>, operation related attributes comprise control and management aspects.</w:t>
      </w:r>
    </w:p>
    <w:p w:rsidR="003C1B1B" w:rsidRPr="003C1B1B" w:rsidRDefault="00EF57B2" w:rsidP="005A5306">
      <w:pPr>
        <w:pStyle w:val="NormalParagraph"/>
        <w:rPr>
          <w:rFonts w:cs="Arial"/>
          <w:u w:val="single"/>
          <w:lang w:eastAsia="en-US" w:bidi="bn-BD"/>
        </w:rPr>
      </w:pPr>
      <w:r>
        <w:rPr>
          <w:rFonts w:cs="Arial"/>
          <w:u w:val="single"/>
          <w:lang w:eastAsia="en-US" w:bidi="bn-BD"/>
        </w:rPr>
        <w:t>NSC</w:t>
      </w:r>
      <w:r w:rsidR="003C1B1B" w:rsidRPr="003C1B1B">
        <w:rPr>
          <w:rFonts w:cs="Arial"/>
          <w:u w:val="single"/>
          <w:lang w:eastAsia="en-US" w:bidi="bn-BD"/>
        </w:rPr>
        <w:t xml:space="preserve"> </w:t>
      </w:r>
      <w:r w:rsidR="003C1B1B">
        <w:rPr>
          <w:rFonts w:cs="Arial"/>
          <w:u w:val="single"/>
          <w:lang w:eastAsia="en-US" w:bidi="bn-BD"/>
        </w:rPr>
        <w:t xml:space="preserve">Equipment </w:t>
      </w:r>
      <w:r w:rsidR="003C1B1B" w:rsidRPr="003C1B1B">
        <w:rPr>
          <w:rFonts w:cs="Arial"/>
          <w:u w:val="single"/>
          <w:lang w:eastAsia="en-US" w:bidi="bn-BD"/>
        </w:rPr>
        <w:t>Impact</w:t>
      </w:r>
    </w:p>
    <w:p w:rsidR="005A5306" w:rsidRPr="00BA4737" w:rsidRDefault="003C1B1B" w:rsidP="005A5306">
      <w:pPr>
        <w:pStyle w:val="NormalParagraph"/>
        <w:rPr>
          <w:rFonts w:cs="Arial"/>
          <w:lang w:eastAsia="en-US" w:bidi="bn-BD"/>
        </w:rPr>
      </w:pPr>
      <w:r>
        <w:rPr>
          <w:rFonts w:cs="Arial"/>
          <w:lang w:eastAsia="en-US" w:bidi="bn-BD"/>
        </w:rPr>
        <w:t xml:space="preserve">The </w:t>
      </w:r>
      <w:r w:rsidR="005A5306" w:rsidRPr="00BA4737">
        <w:rPr>
          <w:rFonts w:cs="Arial"/>
          <w:lang w:eastAsia="en-US" w:bidi="bn-BD"/>
        </w:rPr>
        <w:t xml:space="preserve">attributes can be tagged in order to highlight if they have an impact on the </w:t>
      </w:r>
      <w:r w:rsidR="00EF57B2">
        <w:rPr>
          <w:rFonts w:cs="Arial"/>
          <w:lang w:eastAsia="en-US" w:bidi="bn-BD"/>
        </w:rPr>
        <w:t>NSC</w:t>
      </w:r>
      <w:r w:rsidR="005A5306" w:rsidRPr="00BA4737">
        <w:rPr>
          <w:rFonts w:cs="Arial"/>
          <w:lang w:eastAsia="en-US" w:bidi="bn-BD"/>
        </w:rPr>
        <w:t xml:space="preserve"> equipment. </w:t>
      </w:r>
      <w:r>
        <w:rPr>
          <w:rFonts w:cs="Arial"/>
          <w:lang w:eastAsia="en-US" w:bidi="bn-BD"/>
        </w:rPr>
        <w:t xml:space="preserve">The </w:t>
      </w:r>
      <w:r w:rsidR="00EF57B2">
        <w:rPr>
          <w:rFonts w:cs="Arial"/>
          <w:lang w:eastAsia="en-US" w:bidi="bn-BD"/>
        </w:rPr>
        <w:t>NSC</w:t>
      </w:r>
      <w:r w:rsidR="005A5306" w:rsidRPr="00BA4737">
        <w:rPr>
          <w:rFonts w:cs="Arial"/>
          <w:lang w:eastAsia="en-US" w:bidi="bn-BD"/>
        </w:rPr>
        <w:t xml:space="preserve"> equipment refers to network devices and terminals.</w:t>
      </w:r>
    </w:p>
    <w:p w:rsidR="005A5306" w:rsidRPr="00BA4737" w:rsidRDefault="005A5306" w:rsidP="001D0F26">
      <w:pPr>
        <w:pStyle w:val="ListBullet1"/>
      </w:pPr>
      <w:r w:rsidRPr="00BA4737">
        <w:t xml:space="preserve">Attributes with impact on the </w:t>
      </w:r>
      <w:r w:rsidR="00EF57B2">
        <w:t>NSC</w:t>
      </w:r>
      <w:r w:rsidRPr="00BA4737">
        <w:t xml:space="preserve"> equipment - require a detailed specification of the attribute in the GST as this attribute needs support from the </w:t>
      </w:r>
      <w:r w:rsidR="00EF57B2">
        <w:t>NSC</w:t>
      </w:r>
      <w:r w:rsidRPr="00BA4737">
        <w:t xml:space="preserve"> equipment. Examples are:</w:t>
      </w:r>
    </w:p>
    <w:p w:rsidR="005A5306" w:rsidRPr="00BA4737" w:rsidRDefault="005A5306" w:rsidP="001D0F26">
      <w:pPr>
        <w:pStyle w:val="ListBullet2"/>
      </w:pPr>
      <w:r w:rsidRPr="00BA4737">
        <w:t xml:space="preserve">Authentication algorithm - </w:t>
      </w:r>
      <w:r w:rsidR="00EF57B2">
        <w:t>NSC</w:t>
      </w:r>
      <w:r w:rsidRPr="00BA4737">
        <w:t xml:space="preserve"> equipment needs to support the algorithm</w:t>
      </w:r>
    </w:p>
    <w:p w:rsidR="005A5306" w:rsidRPr="00BA4737" w:rsidRDefault="005A5306" w:rsidP="001D0F26">
      <w:pPr>
        <w:pStyle w:val="ListBullet2"/>
      </w:pPr>
      <w:r w:rsidRPr="00BA4737">
        <w:t>Positioning support – for some mechanism support by the terminal might be required, e.g. GPS</w:t>
      </w:r>
    </w:p>
    <w:p w:rsidR="005A5306" w:rsidRPr="00BA4737" w:rsidRDefault="00EF57B2" w:rsidP="001D0F26">
      <w:pPr>
        <w:pStyle w:val="ListBullet2"/>
      </w:pPr>
      <w:r>
        <w:t>NSC</w:t>
      </w:r>
      <w:r w:rsidR="005A5306" w:rsidRPr="00BA4737">
        <w:t xml:space="preserve"> user plane termination – </w:t>
      </w:r>
      <w:r w:rsidR="009412B2" w:rsidRPr="00BA4737">
        <w:t>tunnelling</w:t>
      </w:r>
      <w:r w:rsidR="005A5306" w:rsidRPr="00BA4737">
        <w:t xml:space="preserve"> protocol needs to be supported by the network devices</w:t>
      </w:r>
    </w:p>
    <w:p w:rsidR="005A5306" w:rsidRPr="00BA4737" w:rsidRDefault="005A5306" w:rsidP="001D0F26">
      <w:pPr>
        <w:pStyle w:val="ListBullet1"/>
      </w:pPr>
      <w:r w:rsidRPr="00BA4737">
        <w:t xml:space="preserve">Attributes without an impact on the </w:t>
      </w:r>
      <w:r w:rsidR="00EF57B2">
        <w:t>NSC</w:t>
      </w:r>
      <w:r w:rsidRPr="00BA4737">
        <w:t xml:space="preserve"> equipment - high-level specification of the attribute is sufficient as it does not need support from the </w:t>
      </w:r>
      <w:r w:rsidR="00EF57B2">
        <w:t>NSC</w:t>
      </w:r>
      <w:r w:rsidRPr="00BA4737">
        <w:t xml:space="preserve"> equipment. Accounts for almost all of the attributes which provide APIs</w:t>
      </w:r>
      <w:r w:rsidR="009412B2">
        <w:t xml:space="preserve"> (</w:t>
      </w:r>
      <w:r w:rsidRPr="00BA4737">
        <w:t>e.g. performance mon</w:t>
      </w:r>
      <w:r w:rsidR="009412B2">
        <w:t>itoring, performance prediction)</w:t>
      </w:r>
    </w:p>
    <w:p w:rsidR="00E41203" w:rsidRPr="00E41203" w:rsidRDefault="00E41203" w:rsidP="005A5306">
      <w:pPr>
        <w:pStyle w:val="NormalParagraph"/>
        <w:rPr>
          <w:rFonts w:cs="Arial"/>
          <w:u w:val="single"/>
          <w:lang w:eastAsia="en-US" w:bidi="bn-BD"/>
        </w:rPr>
      </w:pPr>
      <w:r w:rsidRPr="00E41203">
        <w:rPr>
          <w:rFonts w:cs="Arial"/>
          <w:u w:val="single"/>
          <w:lang w:eastAsia="en-US" w:bidi="bn-BD"/>
        </w:rPr>
        <w:t>Network Attributes</w:t>
      </w:r>
      <w:r>
        <w:rPr>
          <w:rFonts w:cs="Arial"/>
          <w:u w:val="single"/>
          <w:lang w:eastAsia="en-US" w:bidi="bn-BD"/>
        </w:rPr>
        <w:t>:</w:t>
      </w:r>
    </w:p>
    <w:p w:rsidR="005A5306" w:rsidRPr="00BA4737" w:rsidRDefault="005A5306" w:rsidP="005A5306">
      <w:pPr>
        <w:pStyle w:val="NormalParagraph"/>
        <w:rPr>
          <w:rFonts w:cs="Arial"/>
          <w:lang w:eastAsia="en-US" w:bidi="bn-BD"/>
        </w:rPr>
      </w:pPr>
      <w:r w:rsidRPr="00BA4737">
        <w:rPr>
          <w:rFonts w:cs="Arial"/>
          <w:lang w:eastAsia="en-US" w:bidi="bn-BD"/>
        </w:rPr>
        <w:t>Attributes can also be tagged according to the sub-network they might impact:</w:t>
      </w:r>
    </w:p>
    <w:p w:rsidR="005A5306" w:rsidRPr="00BA4737" w:rsidRDefault="005A5306" w:rsidP="001D0F26">
      <w:pPr>
        <w:pStyle w:val="ListBullet1"/>
      </w:pPr>
      <w:r w:rsidRPr="00BA4737">
        <w:t>Radio Access Network (RAN) impact</w:t>
      </w:r>
    </w:p>
    <w:p w:rsidR="005A5306" w:rsidRPr="00BA4737" w:rsidRDefault="005A5306" w:rsidP="001D0F26">
      <w:pPr>
        <w:pStyle w:val="ListBullet1"/>
      </w:pPr>
      <w:r w:rsidRPr="00BA4737">
        <w:t>Core network impact</w:t>
      </w:r>
    </w:p>
    <w:p w:rsidR="005A5306" w:rsidRPr="00BA4737" w:rsidRDefault="005A5306" w:rsidP="001D0F26">
      <w:pPr>
        <w:pStyle w:val="ListBullet1"/>
      </w:pPr>
      <w:r w:rsidRPr="00BA4737">
        <w:t>Transport network impact</w:t>
      </w:r>
    </w:p>
    <w:p w:rsidR="005A5306" w:rsidRPr="00BA4737" w:rsidRDefault="005A5306" w:rsidP="005A5306">
      <w:pPr>
        <w:pStyle w:val="NormalParagraph"/>
        <w:rPr>
          <w:rFonts w:cs="Arial"/>
          <w:lang w:eastAsia="en-US" w:bidi="bn-BD"/>
        </w:rPr>
      </w:pPr>
    </w:p>
    <w:p w:rsidR="002B0F94" w:rsidRPr="002B0F94" w:rsidRDefault="002B0F94" w:rsidP="005A5306">
      <w:pPr>
        <w:pStyle w:val="NormalParagraph"/>
        <w:rPr>
          <w:rFonts w:cs="Arial"/>
          <w:u w:val="single"/>
          <w:lang w:eastAsia="en-US" w:bidi="bn-BD"/>
        </w:rPr>
      </w:pPr>
      <w:r w:rsidRPr="002B0F94">
        <w:rPr>
          <w:rFonts w:cs="Arial"/>
          <w:u w:val="single"/>
          <w:lang w:eastAsia="en-US" w:bidi="bn-BD"/>
        </w:rPr>
        <w:t>Interaction Attributes:</w:t>
      </w:r>
    </w:p>
    <w:p w:rsidR="005A5306" w:rsidRPr="00BA4737" w:rsidRDefault="002B0F94" w:rsidP="005A5306">
      <w:pPr>
        <w:pStyle w:val="NormalParagraph"/>
        <w:rPr>
          <w:rFonts w:cs="Arial"/>
          <w:lang w:eastAsia="en-US" w:bidi="bn-BD"/>
        </w:rPr>
      </w:pPr>
      <w:r>
        <w:rPr>
          <w:rFonts w:cs="Arial"/>
          <w:lang w:eastAsia="en-US" w:bidi="bn-BD"/>
        </w:rPr>
        <w:t>T</w:t>
      </w:r>
      <w:r w:rsidR="005A5306" w:rsidRPr="00BA4737">
        <w:rPr>
          <w:rFonts w:cs="Arial"/>
          <w:lang w:eastAsia="en-US" w:bidi="bn-BD"/>
        </w:rPr>
        <w:t xml:space="preserve">he way the attributes interact with the </w:t>
      </w:r>
      <w:r w:rsidR="00EF57B2">
        <w:rPr>
          <w:rFonts w:cs="Arial"/>
          <w:lang w:eastAsia="en-US" w:bidi="bn-BD"/>
        </w:rPr>
        <w:t>NSC</w:t>
      </w:r>
      <w:r w:rsidR="005A5306" w:rsidRPr="00BA4737">
        <w:rPr>
          <w:rFonts w:cs="Arial"/>
          <w:lang w:eastAsia="en-US" w:bidi="bn-BD"/>
        </w:rPr>
        <w:t xml:space="preserve"> can be used for tagging:</w:t>
      </w:r>
    </w:p>
    <w:p w:rsidR="005A5306" w:rsidRPr="00BA4737" w:rsidRDefault="005A5306" w:rsidP="001D0F26">
      <w:pPr>
        <w:pStyle w:val="ListBullet1"/>
      </w:pPr>
      <w:r w:rsidRPr="00BA4737">
        <w:t xml:space="preserve">API – these attributes provide an API to the </w:t>
      </w:r>
      <w:r w:rsidR="00EF57B2">
        <w:t>NSC</w:t>
      </w:r>
      <w:r w:rsidRPr="00BA4737">
        <w:t xml:space="preserve"> in order to get access to slice capabilities. Many of the functional- and operational related attributes provide APIs to the </w:t>
      </w:r>
      <w:r w:rsidR="00EF57B2">
        <w:t>NSC</w:t>
      </w:r>
      <w:r w:rsidRPr="00BA4737">
        <w:t>.</w:t>
      </w:r>
    </w:p>
    <w:p w:rsidR="005A5306" w:rsidRPr="00BA4737" w:rsidRDefault="005A5306" w:rsidP="001D0F26">
      <w:pPr>
        <w:pStyle w:val="ListBullet1"/>
      </w:pPr>
      <w:r w:rsidRPr="00BA4737">
        <w:t>KPI – these attributes do provide certain performance capabilities</w:t>
      </w:r>
      <w:r w:rsidR="002B0F94">
        <w:t xml:space="preserve"> (e.g. throughput and delay).</w:t>
      </w:r>
    </w:p>
    <w:p w:rsidR="00E47E73" w:rsidRPr="00BA4737" w:rsidRDefault="00E47E73" w:rsidP="00E47E73">
      <w:pPr>
        <w:pStyle w:val="NormalParagraph"/>
        <w:rPr>
          <w:rFonts w:cs="Arial"/>
          <w:lang w:eastAsia="en-US" w:bidi="bn-BD"/>
        </w:rPr>
      </w:pPr>
    </w:p>
    <w:p w:rsidR="00944378" w:rsidRDefault="00E921C0" w:rsidP="00E921C0">
      <w:pPr>
        <w:pStyle w:val="Heading2"/>
      </w:pPr>
      <w:bookmarkStart w:id="42" w:name="_Toc403223884"/>
      <w:r w:rsidRPr="00BA4737">
        <w:t>Attributes</w:t>
      </w:r>
      <w:bookmarkEnd w:id="42"/>
    </w:p>
    <w:p w:rsidR="005732ED" w:rsidRPr="00BA4737" w:rsidRDefault="005732ED" w:rsidP="005732ED">
      <w:pPr>
        <w:pStyle w:val="Heading3"/>
      </w:pPr>
      <w:bookmarkStart w:id="43" w:name="_Toc403223885"/>
      <w:r>
        <w:t>Availability</w:t>
      </w:r>
      <w:bookmarkEnd w:id="43"/>
    </w:p>
    <w:p w:rsidR="005732ED" w:rsidRPr="00BA4737" w:rsidRDefault="005732ED" w:rsidP="005732ED">
      <w:pPr>
        <w:pStyle w:val="NormalParagraph"/>
        <w:rPr>
          <w:rFonts w:cs="Arial"/>
          <w:lang w:eastAsia="de-DE"/>
        </w:rPr>
      </w:pPr>
      <w:r w:rsidRPr="005732ED">
        <w:rPr>
          <w:rFonts w:cs="Arial"/>
          <w:lang w:eastAsia="de-DE"/>
        </w:rPr>
        <w:t>This parameter specifies the availability provided by an instance of this slice, expressed as a percentage.  This contributes to, and may be different from overall service availability.</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5732ED" w:rsidRPr="00BA4737" w:rsidTr="002F71C2">
        <w:trPr>
          <w:cantSplit/>
          <w:tblHeader/>
        </w:trPr>
        <w:tc>
          <w:tcPr>
            <w:tcW w:w="3650" w:type="dxa"/>
            <w:shd w:val="clear" w:color="auto" w:fill="DE002B"/>
          </w:tcPr>
          <w:p w:rsidR="005732ED" w:rsidRPr="00BA4737" w:rsidRDefault="005732ED" w:rsidP="002F71C2">
            <w:pPr>
              <w:pStyle w:val="TableHeader"/>
              <w:rPr>
                <w:lang w:val="en-GB"/>
              </w:rPr>
            </w:pPr>
            <w:r w:rsidRPr="00BA4737">
              <w:rPr>
                <w:lang w:val="en-GB"/>
              </w:rPr>
              <w:t>Parameters</w:t>
            </w:r>
          </w:p>
        </w:tc>
        <w:tc>
          <w:tcPr>
            <w:tcW w:w="3650" w:type="dxa"/>
            <w:shd w:val="clear" w:color="auto" w:fill="DE002B"/>
          </w:tcPr>
          <w:p w:rsidR="005732ED" w:rsidRPr="00BA4737" w:rsidRDefault="005732ED" w:rsidP="002F71C2">
            <w:pPr>
              <w:pStyle w:val="TableHeader"/>
              <w:rPr>
                <w:lang w:val="en-GB"/>
              </w:rPr>
            </w:pPr>
          </w:p>
        </w:tc>
      </w:tr>
      <w:tr w:rsidR="005732ED" w:rsidRPr="00BA4737" w:rsidTr="002F71C2">
        <w:tc>
          <w:tcPr>
            <w:tcW w:w="3650" w:type="dxa"/>
            <w:vAlign w:val="center"/>
          </w:tcPr>
          <w:p w:rsidR="005732ED" w:rsidRPr="00BA4737" w:rsidRDefault="005732ED" w:rsidP="002F71C2">
            <w:pPr>
              <w:pStyle w:val="TableText"/>
              <w:rPr>
                <w:rFonts w:cs="Arial"/>
              </w:rPr>
            </w:pPr>
            <w:r w:rsidRPr="00BA4737">
              <w:rPr>
                <w:rFonts w:cs="Arial"/>
              </w:rPr>
              <w:t>Value</w:t>
            </w:r>
          </w:p>
        </w:tc>
        <w:tc>
          <w:tcPr>
            <w:tcW w:w="3650" w:type="dxa"/>
          </w:tcPr>
          <w:p w:rsidR="005732ED" w:rsidRPr="00BA4737" w:rsidRDefault="005732ED" w:rsidP="002F71C2">
            <w:pPr>
              <w:pStyle w:val="TableText"/>
              <w:rPr>
                <w:rFonts w:cs="Arial"/>
              </w:rPr>
            </w:pPr>
            <w:r>
              <w:rPr>
                <w:rFonts w:cs="Arial"/>
              </w:rPr>
              <w:t>Float</w:t>
            </w:r>
          </w:p>
        </w:tc>
      </w:tr>
      <w:tr w:rsidR="005732ED" w:rsidRPr="00BA4737" w:rsidTr="002F71C2">
        <w:tc>
          <w:tcPr>
            <w:tcW w:w="3650" w:type="dxa"/>
            <w:vAlign w:val="center"/>
          </w:tcPr>
          <w:p w:rsidR="005732ED" w:rsidRPr="00BA4737" w:rsidRDefault="005732ED" w:rsidP="002F71C2">
            <w:pPr>
              <w:pStyle w:val="TableIndentedText"/>
              <w:ind w:left="0"/>
              <w:rPr>
                <w:rFonts w:cs="Arial"/>
              </w:rPr>
            </w:pPr>
            <w:r w:rsidRPr="00BA4737">
              <w:rPr>
                <w:rFonts w:cs="Arial"/>
              </w:rPr>
              <w:t>Measurement unit</w:t>
            </w:r>
          </w:p>
        </w:tc>
        <w:tc>
          <w:tcPr>
            <w:tcW w:w="3650" w:type="dxa"/>
          </w:tcPr>
          <w:p w:rsidR="005732ED" w:rsidRPr="00BA4737" w:rsidRDefault="005732ED" w:rsidP="002F71C2">
            <w:pPr>
              <w:pStyle w:val="TableIndentedText"/>
              <w:ind w:left="0"/>
              <w:rPr>
                <w:rFonts w:cs="Arial"/>
              </w:rPr>
            </w:pPr>
            <w:r>
              <w:rPr>
                <w:rFonts w:cs="Arial"/>
              </w:rPr>
              <w:t>Percentage</w:t>
            </w:r>
          </w:p>
        </w:tc>
      </w:tr>
      <w:tr w:rsidR="005732ED" w:rsidRPr="00BA4737" w:rsidTr="002F71C2">
        <w:tc>
          <w:tcPr>
            <w:tcW w:w="3650" w:type="dxa"/>
            <w:vAlign w:val="center"/>
          </w:tcPr>
          <w:p w:rsidR="005732ED" w:rsidRPr="00BA4737" w:rsidRDefault="005732ED" w:rsidP="002F71C2">
            <w:pPr>
              <w:pStyle w:val="TableBulletText"/>
              <w:numPr>
                <w:ilvl w:val="0"/>
                <w:numId w:val="0"/>
              </w:numPr>
              <w:rPr>
                <w:rFonts w:cs="Arial"/>
              </w:rPr>
            </w:pPr>
            <w:r w:rsidRPr="00BA4737">
              <w:rPr>
                <w:rFonts w:cs="Arial"/>
              </w:rPr>
              <w:t>Example</w:t>
            </w:r>
          </w:p>
        </w:tc>
        <w:tc>
          <w:tcPr>
            <w:tcW w:w="3650" w:type="dxa"/>
          </w:tcPr>
          <w:p w:rsidR="005732ED" w:rsidRPr="005732ED" w:rsidRDefault="005732ED" w:rsidP="005732ED">
            <w:pPr>
              <w:pStyle w:val="TableBulletText"/>
              <w:rPr>
                <w:rFonts w:cs="Arial"/>
              </w:rPr>
            </w:pPr>
            <w:r w:rsidRPr="005732ED">
              <w:rPr>
                <w:rFonts w:cs="Arial"/>
              </w:rPr>
              <w:t>99.9%</w:t>
            </w:r>
          </w:p>
          <w:p w:rsidR="005732ED" w:rsidRPr="005732ED" w:rsidRDefault="005732ED" w:rsidP="005732ED">
            <w:pPr>
              <w:pStyle w:val="TableBulletText"/>
              <w:rPr>
                <w:rFonts w:cs="Arial"/>
              </w:rPr>
            </w:pPr>
            <w:r w:rsidRPr="005732ED">
              <w:rPr>
                <w:rFonts w:cs="Arial"/>
              </w:rPr>
              <w:t>99.999%</w:t>
            </w:r>
          </w:p>
          <w:p w:rsidR="005732ED" w:rsidRPr="00BA4737" w:rsidRDefault="005732ED" w:rsidP="005732ED">
            <w:pPr>
              <w:pStyle w:val="TableBulletText"/>
              <w:rPr>
                <w:rFonts w:cs="Arial"/>
              </w:rPr>
            </w:pPr>
            <w:r w:rsidRPr="005732ED">
              <w:rPr>
                <w:rFonts w:cs="Arial"/>
              </w:rPr>
              <w:t>0% -- no special requirement</w:t>
            </w:r>
          </w:p>
        </w:tc>
      </w:tr>
      <w:tr w:rsidR="005732ED" w:rsidRPr="00BA4737" w:rsidTr="002F71C2">
        <w:tc>
          <w:tcPr>
            <w:tcW w:w="3650" w:type="dxa"/>
            <w:vAlign w:val="center"/>
          </w:tcPr>
          <w:p w:rsidR="005732ED" w:rsidRPr="00BA4737" w:rsidRDefault="005732ED" w:rsidP="002F71C2">
            <w:pPr>
              <w:pStyle w:val="TableBulletText"/>
              <w:numPr>
                <w:ilvl w:val="0"/>
                <w:numId w:val="0"/>
              </w:numPr>
              <w:rPr>
                <w:rFonts w:cs="Arial"/>
              </w:rPr>
            </w:pPr>
            <w:r w:rsidRPr="00BA4737">
              <w:rPr>
                <w:rFonts w:cs="Arial"/>
              </w:rPr>
              <w:t>Tags</w:t>
            </w:r>
          </w:p>
        </w:tc>
        <w:tc>
          <w:tcPr>
            <w:tcW w:w="3650" w:type="dxa"/>
          </w:tcPr>
          <w:p w:rsidR="005732ED" w:rsidRPr="00BA4737" w:rsidRDefault="005732ED" w:rsidP="002F71C2">
            <w:pPr>
              <w:pStyle w:val="TableBulletText"/>
              <w:numPr>
                <w:ilvl w:val="0"/>
                <w:numId w:val="0"/>
              </w:numPr>
              <w:rPr>
                <w:rFonts w:cs="Arial"/>
              </w:rPr>
            </w:pPr>
          </w:p>
        </w:tc>
      </w:tr>
    </w:tbl>
    <w:p w:rsidR="005732ED" w:rsidRPr="00BA4737" w:rsidRDefault="005732ED" w:rsidP="005732ED">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5732ED" w:rsidRPr="00BA4737" w:rsidTr="002F71C2">
        <w:trPr>
          <w:cantSplit/>
          <w:tblHeader/>
        </w:trPr>
        <w:tc>
          <w:tcPr>
            <w:tcW w:w="3650" w:type="dxa"/>
            <w:shd w:val="clear" w:color="auto" w:fill="DE002B"/>
          </w:tcPr>
          <w:p w:rsidR="005732ED" w:rsidRPr="00BA4737" w:rsidRDefault="005732ED" w:rsidP="002F71C2">
            <w:pPr>
              <w:pStyle w:val="TableHeader"/>
              <w:rPr>
                <w:lang w:val="en-GB"/>
              </w:rPr>
            </w:pPr>
            <w:r w:rsidRPr="00BA4737">
              <w:rPr>
                <w:lang w:val="en-GB"/>
              </w:rPr>
              <w:t>Attribute Presence</w:t>
            </w:r>
          </w:p>
        </w:tc>
        <w:tc>
          <w:tcPr>
            <w:tcW w:w="3650" w:type="dxa"/>
            <w:shd w:val="clear" w:color="auto" w:fill="DE002B"/>
          </w:tcPr>
          <w:p w:rsidR="005732ED" w:rsidRPr="00BA4737" w:rsidRDefault="005732ED" w:rsidP="002F71C2">
            <w:pPr>
              <w:pStyle w:val="TableHeader"/>
              <w:rPr>
                <w:lang w:val="en-GB"/>
              </w:rPr>
            </w:pPr>
          </w:p>
        </w:tc>
      </w:tr>
      <w:tr w:rsidR="005732ED" w:rsidRPr="00BA4737" w:rsidTr="002F71C2">
        <w:tc>
          <w:tcPr>
            <w:tcW w:w="3650" w:type="dxa"/>
            <w:vAlign w:val="center"/>
          </w:tcPr>
          <w:p w:rsidR="005732ED" w:rsidRPr="00BA4737" w:rsidRDefault="005732ED" w:rsidP="002F71C2">
            <w:pPr>
              <w:pStyle w:val="TableText"/>
              <w:rPr>
                <w:rFonts w:cs="Arial"/>
              </w:rPr>
            </w:pPr>
            <w:r w:rsidRPr="00BA4737">
              <w:rPr>
                <w:rFonts w:cs="Arial"/>
              </w:rPr>
              <w:t>Mandatory</w:t>
            </w:r>
          </w:p>
        </w:tc>
        <w:tc>
          <w:tcPr>
            <w:tcW w:w="3650" w:type="dxa"/>
          </w:tcPr>
          <w:p w:rsidR="005732ED" w:rsidRPr="00BA4737" w:rsidRDefault="005732ED" w:rsidP="002F71C2">
            <w:pPr>
              <w:pStyle w:val="TableText"/>
              <w:rPr>
                <w:rFonts w:cs="Arial"/>
              </w:rPr>
            </w:pPr>
            <w:r w:rsidRPr="00BA4737">
              <w:rPr>
                <w:rFonts w:cs="Arial"/>
              </w:rPr>
              <w:t>X</w:t>
            </w:r>
          </w:p>
        </w:tc>
      </w:tr>
      <w:tr w:rsidR="005732ED" w:rsidRPr="00BA4737" w:rsidTr="002F71C2">
        <w:tc>
          <w:tcPr>
            <w:tcW w:w="3650" w:type="dxa"/>
            <w:vAlign w:val="center"/>
          </w:tcPr>
          <w:p w:rsidR="005732ED" w:rsidRPr="00BA4737" w:rsidRDefault="005732ED" w:rsidP="002F71C2">
            <w:pPr>
              <w:pStyle w:val="TableIndentedText"/>
              <w:ind w:left="0"/>
              <w:rPr>
                <w:rFonts w:cs="Arial"/>
              </w:rPr>
            </w:pPr>
            <w:r w:rsidRPr="00BA4737">
              <w:rPr>
                <w:rFonts w:cs="Arial"/>
              </w:rPr>
              <w:t>Conditional</w:t>
            </w:r>
          </w:p>
        </w:tc>
        <w:tc>
          <w:tcPr>
            <w:tcW w:w="3650" w:type="dxa"/>
          </w:tcPr>
          <w:p w:rsidR="005732ED" w:rsidRPr="00BA4737" w:rsidRDefault="005732ED" w:rsidP="002F71C2">
            <w:pPr>
              <w:pStyle w:val="TableIndentedText"/>
              <w:rPr>
                <w:rFonts w:cs="Arial"/>
              </w:rPr>
            </w:pPr>
          </w:p>
        </w:tc>
      </w:tr>
      <w:tr w:rsidR="005732ED" w:rsidRPr="00BA4737" w:rsidTr="002F71C2">
        <w:tc>
          <w:tcPr>
            <w:tcW w:w="3650" w:type="dxa"/>
            <w:vAlign w:val="center"/>
          </w:tcPr>
          <w:p w:rsidR="005732ED" w:rsidRPr="00BA4737" w:rsidRDefault="005732ED" w:rsidP="002F71C2">
            <w:pPr>
              <w:pStyle w:val="TableBulletText"/>
              <w:numPr>
                <w:ilvl w:val="0"/>
                <w:numId w:val="0"/>
              </w:numPr>
              <w:rPr>
                <w:rFonts w:cs="Arial"/>
              </w:rPr>
            </w:pPr>
            <w:r w:rsidRPr="00BA4737">
              <w:rPr>
                <w:rFonts w:cs="Arial"/>
              </w:rPr>
              <w:t>Optional</w:t>
            </w:r>
          </w:p>
        </w:tc>
        <w:tc>
          <w:tcPr>
            <w:tcW w:w="3650" w:type="dxa"/>
          </w:tcPr>
          <w:p w:rsidR="005732ED" w:rsidRPr="00BA4737" w:rsidRDefault="005732ED" w:rsidP="002F71C2">
            <w:pPr>
              <w:pStyle w:val="TableBulletText"/>
              <w:numPr>
                <w:ilvl w:val="0"/>
                <w:numId w:val="0"/>
              </w:numPr>
              <w:rPr>
                <w:rFonts w:cs="Arial"/>
              </w:rPr>
            </w:pPr>
          </w:p>
        </w:tc>
      </w:tr>
    </w:tbl>
    <w:p w:rsidR="005732ED" w:rsidRPr="00BA4737" w:rsidRDefault="005732ED" w:rsidP="005732ED">
      <w:pPr>
        <w:pStyle w:val="NormalParagraph"/>
        <w:rPr>
          <w:rFonts w:cs="Arial"/>
          <w:lang w:eastAsia="de-DE"/>
        </w:rPr>
      </w:pPr>
    </w:p>
    <w:p w:rsidR="005732ED" w:rsidRDefault="005732ED" w:rsidP="005732ED">
      <w:pPr>
        <w:pStyle w:val="Heading4"/>
      </w:pPr>
      <w:r>
        <w:t>Additional Information</w:t>
      </w:r>
    </w:p>
    <w:p w:rsidR="005732ED" w:rsidRPr="005732ED" w:rsidRDefault="005732ED" w:rsidP="005732ED">
      <w:pPr>
        <w:pStyle w:val="NormalParagraph"/>
        <w:rPr>
          <w:lang w:eastAsia="en-US" w:bidi="bn-BD"/>
        </w:rPr>
      </w:pPr>
      <w:r w:rsidRPr="005732ED">
        <w:rPr>
          <w:lang w:eastAsia="en-US" w:bidi="bn-BD"/>
        </w:rPr>
        <w:t>This is the availability of the NSI.  Each NEST may have its own definition of how to measure availability (e.g. driven by SLA).  For example, availability may be defined from end-customer experience point of view, or from maintenance point of view, etc.</w:t>
      </w:r>
    </w:p>
    <w:p w:rsidR="008A146C" w:rsidRPr="00BA4737" w:rsidRDefault="00F30788" w:rsidP="00F30788">
      <w:pPr>
        <w:pStyle w:val="Heading3"/>
      </w:pPr>
      <w:bookmarkStart w:id="44" w:name="_Toc403223886"/>
      <w:bookmarkStart w:id="45" w:name="_Ref327541778"/>
      <w:r w:rsidRPr="00BA4737">
        <w:t>Coverage</w:t>
      </w:r>
      <w:bookmarkEnd w:id="44"/>
    </w:p>
    <w:p w:rsidR="00F30788" w:rsidRPr="00BA4737" w:rsidRDefault="00F30788" w:rsidP="008A146C">
      <w:pPr>
        <w:pStyle w:val="NormalParagraph"/>
        <w:rPr>
          <w:rFonts w:cs="Arial"/>
          <w:lang w:eastAsia="de-DE"/>
        </w:rPr>
      </w:pPr>
      <w:r w:rsidRPr="00BA4737">
        <w:rPr>
          <w:rFonts w:cs="Arial"/>
          <w:lang w:eastAsia="de-DE"/>
        </w:rPr>
        <w:t>This attribute specifies the coverage area of the slice - the area where the terminals can access this particular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30788" w:rsidRPr="00BA4737" w:rsidTr="00425EBF">
        <w:trPr>
          <w:cantSplit/>
          <w:tblHeader/>
        </w:trPr>
        <w:tc>
          <w:tcPr>
            <w:tcW w:w="3650" w:type="dxa"/>
            <w:shd w:val="clear" w:color="auto" w:fill="DE002B"/>
          </w:tcPr>
          <w:p w:rsidR="00F30788" w:rsidRPr="00BA4737" w:rsidRDefault="00F30788" w:rsidP="00425EBF">
            <w:pPr>
              <w:pStyle w:val="TableHeader"/>
              <w:rPr>
                <w:lang w:val="en-GB"/>
              </w:rPr>
            </w:pPr>
            <w:r w:rsidRPr="00BA4737">
              <w:rPr>
                <w:lang w:val="en-GB"/>
              </w:rPr>
              <w:t>Parameters</w:t>
            </w:r>
          </w:p>
        </w:tc>
        <w:tc>
          <w:tcPr>
            <w:tcW w:w="3650" w:type="dxa"/>
            <w:shd w:val="clear" w:color="auto" w:fill="DE002B"/>
          </w:tcPr>
          <w:p w:rsidR="00F30788" w:rsidRPr="00BA4737" w:rsidRDefault="00F30788" w:rsidP="00425EBF">
            <w:pPr>
              <w:pStyle w:val="TableHeader"/>
              <w:rPr>
                <w:lang w:val="en-GB"/>
              </w:rPr>
            </w:pPr>
          </w:p>
        </w:tc>
      </w:tr>
      <w:tr w:rsidR="00F30788" w:rsidRPr="00BA4737" w:rsidTr="00425EBF">
        <w:tc>
          <w:tcPr>
            <w:tcW w:w="3650" w:type="dxa"/>
            <w:vAlign w:val="center"/>
          </w:tcPr>
          <w:p w:rsidR="00F30788" w:rsidRPr="00BA4737" w:rsidRDefault="00F30788" w:rsidP="00425EBF">
            <w:pPr>
              <w:pStyle w:val="TableText"/>
              <w:rPr>
                <w:rFonts w:cs="Arial"/>
              </w:rPr>
            </w:pPr>
            <w:r w:rsidRPr="00BA4737">
              <w:rPr>
                <w:rFonts w:cs="Arial"/>
              </w:rPr>
              <w:t>Value</w:t>
            </w:r>
          </w:p>
        </w:tc>
        <w:tc>
          <w:tcPr>
            <w:tcW w:w="3650" w:type="dxa"/>
          </w:tcPr>
          <w:p w:rsidR="00F30788" w:rsidRPr="00BA4737" w:rsidRDefault="00F30788" w:rsidP="00425EBF">
            <w:pPr>
              <w:pStyle w:val="TableText"/>
              <w:rPr>
                <w:rFonts w:cs="Arial"/>
              </w:rPr>
            </w:pPr>
            <w:r w:rsidRPr="00BA4737">
              <w:rPr>
                <w:rFonts w:cs="Arial"/>
              </w:rPr>
              <w:t>Integer</w:t>
            </w:r>
          </w:p>
        </w:tc>
      </w:tr>
      <w:tr w:rsidR="00F30788" w:rsidRPr="00BA4737" w:rsidTr="00425EBF">
        <w:tc>
          <w:tcPr>
            <w:tcW w:w="3650" w:type="dxa"/>
            <w:vAlign w:val="center"/>
          </w:tcPr>
          <w:p w:rsidR="00F30788" w:rsidRPr="00BA4737" w:rsidRDefault="00F30788" w:rsidP="00425EBF">
            <w:pPr>
              <w:pStyle w:val="TableIndentedText"/>
              <w:ind w:left="0"/>
              <w:rPr>
                <w:rFonts w:cs="Arial"/>
              </w:rPr>
            </w:pPr>
            <w:r w:rsidRPr="00BA4737">
              <w:rPr>
                <w:rFonts w:cs="Arial"/>
              </w:rPr>
              <w:t>Measurement unit</w:t>
            </w:r>
          </w:p>
        </w:tc>
        <w:tc>
          <w:tcPr>
            <w:tcW w:w="3650" w:type="dxa"/>
          </w:tcPr>
          <w:p w:rsidR="00F30788" w:rsidRPr="00BA4737" w:rsidRDefault="00F30788" w:rsidP="00425EBF">
            <w:pPr>
              <w:pStyle w:val="TableIndentedText"/>
              <w:ind w:left="0"/>
              <w:rPr>
                <w:rFonts w:cs="Arial"/>
              </w:rPr>
            </w:pPr>
            <w:r w:rsidRPr="00BA4737">
              <w:rPr>
                <w:rFonts w:cs="Arial"/>
              </w:rPr>
              <w:t>NA</w:t>
            </w:r>
          </w:p>
        </w:tc>
      </w:tr>
      <w:tr w:rsidR="00F30788" w:rsidRPr="00BA4737" w:rsidTr="00425EBF">
        <w:tc>
          <w:tcPr>
            <w:tcW w:w="3650" w:type="dxa"/>
            <w:vAlign w:val="center"/>
          </w:tcPr>
          <w:p w:rsidR="00F30788" w:rsidRPr="00BA4737" w:rsidRDefault="00F30788" w:rsidP="00425EBF">
            <w:pPr>
              <w:pStyle w:val="TableBulletText"/>
              <w:numPr>
                <w:ilvl w:val="0"/>
                <w:numId w:val="0"/>
              </w:numPr>
              <w:rPr>
                <w:rFonts w:cs="Arial"/>
              </w:rPr>
            </w:pPr>
            <w:r w:rsidRPr="00BA4737">
              <w:rPr>
                <w:rFonts w:cs="Arial"/>
              </w:rPr>
              <w:t>Example</w:t>
            </w:r>
          </w:p>
        </w:tc>
        <w:tc>
          <w:tcPr>
            <w:tcW w:w="3650" w:type="dxa"/>
          </w:tcPr>
          <w:p w:rsidR="00F30788" w:rsidRPr="00BA4737" w:rsidRDefault="00F30788" w:rsidP="00F30788">
            <w:pPr>
              <w:pStyle w:val="TableBulletText"/>
              <w:rPr>
                <w:rFonts w:cs="Arial"/>
              </w:rPr>
            </w:pPr>
            <w:r w:rsidRPr="00BA4737">
              <w:rPr>
                <w:rFonts w:cs="Arial"/>
              </w:rPr>
              <w:t xml:space="preserve">1: Global </w:t>
            </w:r>
          </w:p>
          <w:p w:rsidR="00F30788" w:rsidRPr="00BA4737" w:rsidRDefault="00F30788" w:rsidP="00F30788">
            <w:pPr>
              <w:pStyle w:val="TableBulletText"/>
              <w:rPr>
                <w:rFonts w:cs="Arial"/>
              </w:rPr>
            </w:pPr>
            <w:r w:rsidRPr="00BA4737">
              <w:rPr>
                <w:rFonts w:cs="Arial"/>
              </w:rPr>
              <w:t>2: National</w:t>
            </w:r>
          </w:p>
          <w:p w:rsidR="00F30788" w:rsidRPr="00BA4737" w:rsidRDefault="00F30788" w:rsidP="00F30788">
            <w:pPr>
              <w:pStyle w:val="TableBulletText"/>
              <w:rPr>
                <w:rFonts w:cs="Arial"/>
              </w:rPr>
            </w:pPr>
            <w:r w:rsidRPr="00BA4737">
              <w:rPr>
                <w:rFonts w:cs="Arial"/>
              </w:rPr>
              <w:t xml:space="preserve">3: Regional </w:t>
            </w:r>
          </w:p>
          <w:p w:rsidR="00F30788" w:rsidRPr="00BA4737" w:rsidRDefault="00F30788" w:rsidP="00F30788">
            <w:pPr>
              <w:pStyle w:val="TableBulletText"/>
              <w:rPr>
                <w:rFonts w:cs="Arial"/>
              </w:rPr>
            </w:pPr>
            <w:r w:rsidRPr="00BA4737">
              <w:rPr>
                <w:rFonts w:cs="Arial"/>
              </w:rPr>
              <w:t>4: Local (outdoor)</w:t>
            </w:r>
          </w:p>
          <w:p w:rsidR="00F30788" w:rsidRPr="00BA4737" w:rsidRDefault="00F30788" w:rsidP="00F30788">
            <w:pPr>
              <w:pStyle w:val="TableBulletText"/>
              <w:rPr>
                <w:rFonts w:cs="Arial"/>
              </w:rPr>
            </w:pPr>
            <w:r w:rsidRPr="00BA4737">
              <w:rPr>
                <w:rFonts w:cs="Arial"/>
              </w:rPr>
              <w:t>5: Local (indoor)</w:t>
            </w:r>
          </w:p>
        </w:tc>
      </w:tr>
      <w:tr w:rsidR="00F30788" w:rsidRPr="00BA4737" w:rsidTr="00425EBF">
        <w:tc>
          <w:tcPr>
            <w:tcW w:w="3650" w:type="dxa"/>
            <w:vAlign w:val="center"/>
          </w:tcPr>
          <w:p w:rsidR="00F30788" w:rsidRPr="00BA4737" w:rsidRDefault="00F30788" w:rsidP="00425EBF">
            <w:pPr>
              <w:pStyle w:val="TableBulletText"/>
              <w:numPr>
                <w:ilvl w:val="0"/>
                <w:numId w:val="0"/>
              </w:numPr>
              <w:rPr>
                <w:rFonts w:cs="Arial"/>
              </w:rPr>
            </w:pPr>
            <w:r w:rsidRPr="00BA4737">
              <w:rPr>
                <w:rFonts w:cs="Arial"/>
              </w:rPr>
              <w:t>Tags</w:t>
            </w:r>
          </w:p>
        </w:tc>
        <w:tc>
          <w:tcPr>
            <w:tcW w:w="3650" w:type="dxa"/>
          </w:tcPr>
          <w:p w:rsidR="00F30788" w:rsidRPr="00BA4737" w:rsidRDefault="00F30788" w:rsidP="00425EBF">
            <w:pPr>
              <w:pStyle w:val="TableBulletText"/>
              <w:numPr>
                <w:ilvl w:val="0"/>
                <w:numId w:val="0"/>
              </w:numPr>
              <w:rPr>
                <w:rFonts w:cs="Arial"/>
              </w:rPr>
            </w:pPr>
          </w:p>
        </w:tc>
      </w:tr>
    </w:tbl>
    <w:p w:rsidR="00F30788" w:rsidRPr="00BA4737" w:rsidRDefault="00F30788" w:rsidP="00F30788">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30788" w:rsidRPr="00BA4737" w:rsidTr="00425EBF">
        <w:trPr>
          <w:cantSplit/>
          <w:tblHeader/>
        </w:trPr>
        <w:tc>
          <w:tcPr>
            <w:tcW w:w="3650" w:type="dxa"/>
            <w:shd w:val="clear" w:color="auto" w:fill="DE002B"/>
          </w:tcPr>
          <w:p w:rsidR="00F30788" w:rsidRPr="00BA4737" w:rsidRDefault="00F30788" w:rsidP="00425EBF">
            <w:pPr>
              <w:pStyle w:val="TableHeader"/>
              <w:rPr>
                <w:lang w:val="en-GB"/>
              </w:rPr>
            </w:pPr>
            <w:r w:rsidRPr="00BA4737">
              <w:rPr>
                <w:lang w:val="en-GB"/>
              </w:rPr>
              <w:t>Attribute Presence</w:t>
            </w:r>
          </w:p>
        </w:tc>
        <w:tc>
          <w:tcPr>
            <w:tcW w:w="3650" w:type="dxa"/>
            <w:shd w:val="clear" w:color="auto" w:fill="DE002B"/>
          </w:tcPr>
          <w:p w:rsidR="00F30788" w:rsidRPr="00BA4737" w:rsidRDefault="00F30788" w:rsidP="00425EBF">
            <w:pPr>
              <w:pStyle w:val="TableHeader"/>
              <w:rPr>
                <w:lang w:val="en-GB"/>
              </w:rPr>
            </w:pPr>
          </w:p>
        </w:tc>
      </w:tr>
      <w:tr w:rsidR="00F30788" w:rsidRPr="00BA4737" w:rsidTr="00425EBF">
        <w:tc>
          <w:tcPr>
            <w:tcW w:w="3650" w:type="dxa"/>
            <w:vAlign w:val="center"/>
          </w:tcPr>
          <w:p w:rsidR="00F30788" w:rsidRPr="00BA4737" w:rsidRDefault="00F30788" w:rsidP="00425EBF">
            <w:pPr>
              <w:pStyle w:val="TableText"/>
              <w:rPr>
                <w:rFonts w:cs="Arial"/>
              </w:rPr>
            </w:pPr>
            <w:r w:rsidRPr="00BA4737">
              <w:rPr>
                <w:rFonts w:cs="Arial"/>
              </w:rPr>
              <w:t>Mandatory</w:t>
            </w:r>
          </w:p>
        </w:tc>
        <w:tc>
          <w:tcPr>
            <w:tcW w:w="3650" w:type="dxa"/>
          </w:tcPr>
          <w:p w:rsidR="00F30788" w:rsidRPr="00BA4737" w:rsidRDefault="00F774EF" w:rsidP="00425EBF">
            <w:pPr>
              <w:pStyle w:val="TableText"/>
              <w:rPr>
                <w:rFonts w:cs="Arial"/>
              </w:rPr>
            </w:pPr>
            <w:r w:rsidRPr="00BA4737">
              <w:rPr>
                <w:rFonts w:cs="Arial"/>
              </w:rPr>
              <w:t>X</w:t>
            </w:r>
          </w:p>
        </w:tc>
      </w:tr>
      <w:tr w:rsidR="00F30788" w:rsidRPr="00BA4737" w:rsidTr="00425EBF">
        <w:tc>
          <w:tcPr>
            <w:tcW w:w="3650" w:type="dxa"/>
            <w:vAlign w:val="center"/>
          </w:tcPr>
          <w:p w:rsidR="00F30788" w:rsidRPr="00BA4737" w:rsidRDefault="00F30788" w:rsidP="00425EBF">
            <w:pPr>
              <w:pStyle w:val="TableIndentedText"/>
              <w:ind w:left="0"/>
              <w:rPr>
                <w:rFonts w:cs="Arial"/>
              </w:rPr>
            </w:pPr>
            <w:r w:rsidRPr="00BA4737">
              <w:rPr>
                <w:rFonts w:cs="Arial"/>
              </w:rPr>
              <w:t>Conditional</w:t>
            </w:r>
          </w:p>
        </w:tc>
        <w:tc>
          <w:tcPr>
            <w:tcW w:w="3650" w:type="dxa"/>
          </w:tcPr>
          <w:p w:rsidR="00F30788" w:rsidRPr="00BA4737" w:rsidRDefault="00F30788" w:rsidP="00425EBF">
            <w:pPr>
              <w:pStyle w:val="TableIndentedText"/>
              <w:rPr>
                <w:rFonts w:cs="Arial"/>
              </w:rPr>
            </w:pPr>
          </w:p>
        </w:tc>
      </w:tr>
      <w:tr w:rsidR="00F30788" w:rsidRPr="00BA4737" w:rsidTr="00425EBF">
        <w:tc>
          <w:tcPr>
            <w:tcW w:w="3650" w:type="dxa"/>
            <w:vAlign w:val="center"/>
          </w:tcPr>
          <w:p w:rsidR="00F30788" w:rsidRPr="00BA4737" w:rsidRDefault="00F30788" w:rsidP="00425EBF">
            <w:pPr>
              <w:pStyle w:val="TableBulletText"/>
              <w:numPr>
                <w:ilvl w:val="0"/>
                <w:numId w:val="0"/>
              </w:numPr>
              <w:rPr>
                <w:rFonts w:cs="Arial"/>
              </w:rPr>
            </w:pPr>
            <w:r w:rsidRPr="00BA4737">
              <w:rPr>
                <w:rFonts w:cs="Arial"/>
              </w:rPr>
              <w:t>Optional</w:t>
            </w:r>
          </w:p>
        </w:tc>
        <w:tc>
          <w:tcPr>
            <w:tcW w:w="3650" w:type="dxa"/>
          </w:tcPr>
          <w:p w:rsidR="00F30788" w:rsidRPr="00BA4737" w:rsidRDefault="00F30788" w:rsidP="00425EBF">
            <w:pPr>
              <w:pStyle w:val="TableBulletText"/>
              <w:numPr>
                <w:ilvl w:val="0"/>
                <w:numId w:val="0"/>
              </w:numPr>
              <w:rPr>
                <w:rFonts w:cs="Arial"/>
              </w:rPr>
            </w:pPr>
          </w:p>
        </w:tc>
      </w:tr>
    </w:tbl>
    <w:p w:rsidR="00F30788" w:rsidRPr="00BA4737" w:rsidRDefault="00F30788" w:rsidP="008A146C">
      <w:pPr>
        <w:pStyle w:val="NormalParagraph"/>
        <w:rPr>
          <w:rFonts w:cs="Arial"/>
          <w:lang w:eastAsia="de-DE"/>
        </w:rPr>
      </w:pPr>
    </w:p>
    <w:p w:rsidR="00F30788" w:rsidRPr="00BA4737" w:rsidRDefault="00F75480" w:rsidP="00F75480">
      <w:pPr>
        <w:pStyle w:val="Heading4"/>
        <w:rPr>
          <w:rFonts w:ascii="Arial" w:hAnsi="Arial"/>
        </w:rPr>
      </w:pPr>
      <w:r w:rsidRPr="00BA4737">
        <w:rPr>
          <w:rFonts w:ascii="Arial" w:hAnsi="Arial"/>
        </w:rPr>
        <w:t>Additional Information</w:t>
      </w:r>
    </w:p>
    <w:p w:rsidR="00F75480" w:rsidRPr="00BA4737" w:rsidRDefault="00F75480" w:rsidP="00F75480">
      <w:pPr>
        <w:pStyle w:val="NormalParagraph"/>
        <w:rPr>
          <w:rFonts w:cs="Arial"/>
          <w:lang w:eastAsia="de-DE"/>
        </w:rPr>
      </w:pPr>
      <w:r w:rsidRPr="00BA4737">
        <w:rPr>
          <w:rFonts w:cs="Arial"/>
          <w:lang w:eastAsia="de-DE"/>
        </w:rPr>
        <w:t>There are different proposals on how to describe the coverage area of the slice:</w:t>
      </w:r>
    </w:p>
    <w:p w:rsidR="00F75480" w:rsidRPr="00BA4737" w:rsidRDefault="00F75480" w:rsidP="00F75480">
      <w:pPr>
        <w:pStyle w:val="NormalParagraph"/>
        <w:rPr>
          <w:rFonts w:cs="Arial"/>
          <w:u w:val="single"/>
          <w:lang w:eastAsia="de-DE"/>
        </w:rPr>
      </w:pPr>
      <w:r w:rsidRPr="00BA4737">
        <w:rPr>
          <w:rFonts w:cs="Arial"/>
          <w:u w:val="single"/>
          <w:lang w:eastAsia="de-DE"/>
        </w:rPr>
        <w:t>Based on base station location and coverage</w:t>
      </w:r>
    </w:p>
    <w:p w:rsidR="00F75480" w:rsidRPr="00BA4737" w:rsidRDefault="00F75480" w:rsidP="00F75480">
      <w:pPr>
        <w:pStyle w:val="NormalParagraph"/>
        <w:rPr>
          <w:rFonts w:cs="Arial"/>
          <w:lang w:eastAsia="de-DE"/>
        </w:rPr>
      </w:pPr>
      <w:r w:rsidRPr="00BA4737">
        <w:rPr>
          <w:rFonts w:cs="Arial"/>
          <w:lang w:eastAsia="de-DE"/>
        </w:rPr>
        <w:t xml:space="preserve">Location and coverage of the BSs, </w:t>
      </w:r>
      <w:r w:rsidR="0033047E" w:rsidRPr="00BA4737">
        <w:rPr>
          <w:rFonts w:cs="Arial"/>
          <w:lang w:eastAsia="de-DE"/>
        </w:rPr>
        <w:t>known</w:t>
      </w:r>
      <w:r w:rsidRPr="00BA4737">
        <w:rPr>
          <w:rFonts w:cs="Arial"/>
          <w:lang w:eastAsia="de-DE"/>
        </w:rPr>
        <w:t xml:space="preserve"> by the </w:t>
      </w:r>
      <w:r w:rsidR="0033047E">
        <w:rPr>
          <w:rFonts w:cs="Arial"/>
          <w:lang w:eastAsia="de-DE"/>
        </w:rPr>
        <w:t>NSP</w:t>
      </w:r>
      <w:r w:rsidRPr="00BA4737">
        <w:rPr>
          <w:rFonts w:cs="Arial"/>
          <w:lang w:eastAsia="de-DE"/>
        </w:rPr>
        <w:t>, is used. Coverage is the described by lis</w:t>
      </w:r>
      <w:r w:rsidR="003F7956">
        <w:rPr>
          <w:rFonts w:cs="Arial"/>
          <w:lang w:eastAsia="de-DE"/>
        </w:rPr>
        <w:t>t</w:t>
      </w:r>
      <w:r w:rsidRPr="00BA4737">
        <w:rPr>
          <w:rFonts w:cs="Arial"/>
          <w:lang w:eastAsia="de-DE"/>
        </w:rPr>
        <w:t xml:space="preserve">ing the base stations and/or sectors via which the slice is provided. Based on the example provided in the following figure the list looks: {13, 17, 18, 23, 27, 28, </w:t>
      </w:r>
      <w:r w:rsidR="0033047E" w:rsidRPr="00BA4737">
        <w:rPr>
          <w:rFonts w:cs="Arial"/>
          <w:lang w:eastAsia="de-DE"/>
        </w:rPr>
        <w:t>and 33</w:t>
      </w:r>
      <w:r w:rsidRPr="00BA4737">
        <w:rPr>
          <w:rFonts w:cs="Arial"/>
          <w:lang w:eastAsia="de-DE"/>
        </w:rPr>
        <w:t>}</w:t>
      </w:r>
      <w:r w:rsidR="0033047E">
        <w:rPr>
          <w:rFonts w:cs="Arial"/>
          <w:lang w:eastAsia="de-DE"/>
        </w:rPr>
        <w:t>.</w:t>
      </w:r>
    </w:p>
    <w:p w:rsidR="00F75480" w:rsidRPr="00BA4737" w:rsidRDefault="00F75480" w:rsidP="001D0F26">
      <w:pPr>
        <w:pStyle w:val="Centredtext"/>
        <w:rPr>
          <w:lang w:eastAsia="de-DE"/>
        </w:rPr>
      </w:pPr>
      <w:r w:rsidRPr="00BA4737">
        <w:rPr>
          <w:noProof/>
        </w:rPr>
        <w:drawing>
          <wp:inline distT="0" distB="0" distL="0" distR="0" wp14:anchorId="6E64ED9F" wp14:editId="30FCE074">
            <wp:extent cx="3839314" cy="2548041"/>
            <wp:effectExtent l="0" t="0" r="889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2348" cy="2550054"/>
                    </a:xfrm>
                    <a:prstGeom prst="rect">
                      <a:avLst/>
                    </a:prstGeom>
                    <a:noFill/>
                  </pic:spPr>
                </pic:pic>
              </a:graphicData>
            </a:graphic>
          </wp:inline>
        </w:drawing>
      </w:r>
    </w:p>
    <w:p w:rsidR="00F75480" w:rsidRPr="00BA4737" w:rsidRDefault="00F75480" w:rsidP="0033047E">
      <w:pPr>
        <w:pStyle w:val="Figurecaption"/>
      </w:pPr>
      <w:r w:rsidRPr="00BA4737">
        <w:t xml:space="preserve">: </w:t>
      </w:r>
      <w:r w:rsidR="003F7956">
        <w:t>C</w:t>
      </w:r>
      <w:r w:rsidRPr="00BA4737">
        <w:t>overage based on base station locations and coverage</w:t>
      </w:r>
    </w:p>
    <w:p w:rsidR="00F75480" w:rsidRPr="00BA4737" w:rsidRDefault="00F75480" w:rsidP="00F75480">
      <w:pPr>
        <w:pStyle w:val="NormalParagraph"/>
        <w:rPr>
          <w:rFonts w:cs="Arial"/>
          <w:lang w:eastAsia="de-DE"/>
        </w:rPr>
      </w:pPr>
      <w:r w:rsidRPr="00BA4737">
        <w:rPr>
          <w:rFonts w:cs="Arial"/>
          <w:lang w:eastAsia="de-DE"/>
        </w:rPr>
        <w:t>The advantages of this approach are:</w:t>
      </w:r>
    </w:p>
    <w:p w:rsidR="00F75480" w:rsidRPr="00BA4737" w:rsidRDefault="00F75480" w:rsidP="001D0F26">
      <w:pPr>
        <w:pStyle w:val="ListBullet1"/>
      </w:pPr>
      <w:r w:rsidRPr="00BA4737">
        <w:t xml:space="preserve">It is easier for the </w:t>
      </w:r>
      <w:r w:rsidR="0033047E">
        <w:t>NSP</w:t>
      </w:r>
      <w:r w:rsidRPr="00BA4737">
        <w:t xml:space="preserve"> to describe the coverage as it is based on real deployments. </w:t>
      </w:r>
    </w:p>
    <w:p w:rsidR="00F75480" w:rsidRPr="00BA4737" w:rsidRDefault="00F75480" w:rsidP="00F75480">
      <w:pPr>
        <w:pStyle w:val="NormalParagraph"/>
        <w:rPr>
          <w:rFonts w:cs="Arial"/>
          <w:lang w:eastAsia="de-DE"/>
        </w:rPr>
      </w:pPr>
      <w:r w:rsidRPr="00BA4737">
        <w:rPr>
          <w:rFonts w:cs="Arial"/>
          <w:lang w:eastAsia="de-DE"/>
        </w:rPr>
        <w:t>The disadvantages are:</w:t>
      </w:r>
    </w:p>
    <w:p w:rsidR="00F75480" w:rsidRPr="00BA4737" w:rsidRDefault="00F75480" w:rsidP="001D0F26">
      <w:pPr>
        <w:pStyle w:val="ListBullet1"/>
      </w:pPr>
      <w:r w:rsidRPr="00BA4737">
        <w:t>Requires processing in order to determine the coverage regions of the base stations</w:t>
      </w:r>
    </w:p>
    <w:p w:rsidR="00F75480" w:rsidRPr="00BA4737" w:rsidRDefault="00F75480" w:rsidP="001D0F26">
      <w:pPr>
        <w:pStyle w:val="ListBullet1"/>
      </w:pPr>
      <w:r w:rsidRPr="00BA4737">
        <w:t xml:space="preserve">Deployment information is provided to the </w:t>
      </w:r>
      <w:r w:rsidR="00EF57B2">
        <w:t>NSC</w:t>
      </w:r>
    </w:p>
    <w:p w:rsidR="00F75480" w:rsidRPr="00BA4737" w:rsidRDefault="00F75480" w:rsidP="001D0F26">
      <w:pPr>
        <w:pStyle w:val="ListBullet1"/>
      </w:pPr>
      <w:r w:rsidRPr="00BA4737">
        <w:t>Deployment changes require changes in the coverage descriptions</w:t>
      </w:r>
    </w:p>
    <w:p w:rsidR="00F75480" w:rsidRPr="00BA4737" w:rsidRDefault="00F75480" w:rsidP="00F75480">
      <w:pPr>
        <w:pStyle w:val="NormalParagraph"/>
        <w:rPr>
          <w:rFonts w:cs="Arial"/>
          <w:lang w:eastAsia="de-DE"/>
        </w:rPr>
      </w:pPr>
    </w:p>
    <w:p w:rsidR="00F75480" w:rsidRPr="00BA4737" w:rsidRDefault="00F75480" w:rsidP="00F75480">
      <w:pPr>
        <w:pStyle w:val="NormalParagraph"/>
        <w:rPr>
          <w:rFonts w:cs="Arial"/>
          <w:u w:val="single"/>
          <w:lang w:eastAsia="de-DE"/>
        </w:rPr>
      </w:pPr>
      <w:r w:rsidRPr="00BA4737">
        <w:rPr>
          <w:rFonts w:cs="Arial"/>
          <w:u w:val="single"/>
          <w:lang w:eastAsia="de-DE"/>
        </w:rPr>
        <w:t>Generic based on geographical partitioning</w:t>
      </w:r>
    </w:p>
    <w:p w:rsidR="00F75480" w:rsidRPr="00BA4737" w:rsidRDefault="003F7956" w:rsidP="00F75480">
      <w:pPr>
        <w:pStyle w:val="NormalParagraph"/>
        <w:rPr>
          <w:rFonts w:cs="Arial"/>
          <w:lang w:eastAsia="de-DE"/>
        </w:rPr>
      </w:pPr>
      <w:r>
        <w:rPr>
          <w:rFonts w:cs="Arial"/>
          <w:lang w:eastAsia="de-DE"/>
        </w:rPr>
        <w:t>This approach r</w:t>
      </w:r>
      <w:r w:rsidR="00F75480" w:rsidRPr="00BA4737">
        <w:rPr>
          <w:rFonts w:cs="Arial"/>
          <w:lang w:eastAsia="de-DE"/>
        </w:rPr>
        <w:t xml:space="preserve">equires partitioning a geographical region into a set of zones/grids, which for better resource usage consists of defining a regular set of zones of predetermined dimensions. Coverage is then described by the zone numbers in which the slice should be available. For the example shown in the following figure the list is: {9, 10, 15, </w:t>
      </w:r>
      <w:r w:rsidRPr="00BA4737">
        <w:rPr>
          <w:rFonts w:cs="Arial"/>
          <w:lang w:eastAsia="de-DE"/>
        </w:rPr>
        <w:t>and 16</w:t>
      </w:r>
      <w:r w:rsidR="00F75480" w:rsidRPr="00BA4737">
        <w:rPr>
          <w:rFonts w:cs="Arial"/>
          <w:lang w:eastAsia="de-DE"/>
        </w:rPr>
        <w:t>}</w:t>
      </w:r>
      <w:r>
        <w:rPr>
          <w:rFonts w:cs="Arial"/>
          <w:lang w:eastAsia="de-DE"/>
        </w:rPr>
        <w:t>.</w:t>
      </w:r>
    </w:p>
    <w:p w:rsidR="00F75480" w:rsidRPr="00BA4737" w:rsidRDefault="00F75480" w:rsidP="001D0F26">
      <w:pPr>
        <w:pStyle w:val="Centredtext"/>
        <w:rPr>
          <w:lang w:eastAsia="de-DE"/>
        </w:rPr>
      </w:pPr>
      <w:r w:rsidRPr="00BA4737">
        <w:rPr>
          <w:noProof/>
        </w:rPr>
        <w:drawing>
          <wp:inline distT="0" distB="0" distL="0" distR="0" wp14:anchorId="703B86FF" wp14:editId="36B6E211">
            <wp:extent cx="4535805" cy="43224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35805" cy="4322445"/>
                    </a:xfrm>
                    <a:prstGeom prst="rect">
                      <a:avLst/>
                    </a:prstGeom>
                    <a:noFill/>
                  </pic:spPr>
                </pic:pic>
              </a:graphicData>
            </a:graphic>
          </wp:inline>
        </w:drawing>
      </w:r>
    </w:p>
    <w:p w:rsidR="00F75480" w:rsidRPr="00BA4737" w:rsidRDefault="003F7956" w:rsidP="003F7956">
      <w:pPr>
        <w:pStyle w:val="Figurecaption"/>
      </w:pPr>
      <w:r>
        <w:t>: C</w:t>
      </w:r>
      <w:r w:rsidR="00F75480" w:rsidRPr="00BA4737">
        <w:t>overage based on geographical partitioning</w:t>
      </w:r>
    </w:p>
    <w:p w:rsidR="00F75480" w:rsidRPr="00BA4737" w:rsidRDefault="003F7956" w:rsidP="00F75480">
      <w:pPr>
        <w:pStyle w:val="NormalParagraph"/>
        <w:rPr>
          <w:rFonts w:cs="Arial"/>
          <w:lang w:eastAsia="de-DE"/>
        </w:rPr>
      </w:pPr>
      <w:r>
        <w:rPr>
          <w:rFonts w:cs="Arial"/>
          <w:lang w:eastAsia="de-DE"/>
        </w:rPr>
        <w:t>I</w:t>
      </w:r>
      <w:r w:rsidR="00F75480" w:rsidRPr="00BA4737">
        <w:rPr>
          <w:rFonts w:cs="Arial"/>
          <w:lang w:eastAsia="de-DE"/>
        </w:rPr>
        <w:t xml:space="preserve">t is up to the </w:t>
      </w:r>
      <w:r w:rsidR="0033047E">
        <w:rPr>
          <w:rFonts w:cs="Arial"/>
          <w:lang w:eastAsia="de-DE"/>
        </w:rPr>
        <w:t>NSP</w:t>
      </w:r>
      <w:r w:rsidR="00F75480" w:rsidRPr="00BA4737">
        <w:rPr>
          <w:rFonts w:cs="Arial"/>
          <w:lang w:eastAsia="de-DE"/>
        </w:rPr>
        <w:t xml:space="preserve"> to map the required coverage with BSs based on their location and coverage.</w:t>
      </w:r>
    </w:p>
    <w:p w:rsidR="00F75480" w:rsidRPr="00BA4737" w:rsidRDefault="00F75480" w:rsidP="00F75480">
      <w:pPr>
        <w:pStyle w:val="NormalParagraph"/>
        <w:rPr>
          <w:rFonts w:cs="Arial"/>
          <w:lang w:eastAsia="de-DE"/>
        </w:rPr>
      </w:pPr>
      <w:r w:rsidRPr="00BA4737">
        <w:rPr>
          <w:rFonts w:cs="Arial"/>
          <w:lang w:eastAsia="de-DE"/>
        </w:rPr>
        <w:t>The advantages of this approach are:</w:t>
      </w:r>
    </w:p>
    <w:p w:rsidR="00F75480" w:rsidRPr="00BA4737" w:rsidRDefault="00F75480" w:rsidP="001D0F26">
      <w:pPr>
        <w:pStyle w:val="ListBullet1"/>
      </w:pPr>
      <w:r w:rsidRPr="00BA4737">
        <w:t xml:space="preserve">Hides deployment information from the </w:t>
      </w:r>
      <w:r w:rsidR="00EF57B2">
        <w:t>NSC</w:t>
      </w:r>
    </w:p>
    <w:p w:rsidR="00F75480" w:rsidRPr="00BA4737" w:rsidRDefault="00F75480" w:rsidP="001D0F26">
      <w:pPr>
        <w:pStyle w:val="ListBullet1"/>
      </w:pPr>
      <w:r w:rsidRPr="00BA4737">
        <w:t>Independent of the network deployment, e.g. independent of deployment changes</w:t>
      </w:r>
    </w:p>
    <w:p w:rsidR="00F75480" w:rsidRPr="00BA4737" w:rsidRDefault="00F75480" w:rsidP="00F75480">
      <w:pPr>
        <w:pStyle w:val="NormalParagraph"/>
        <w:rPr>
          <w:rFonts w:cs="Arial"/>
          <w:lang w:eastAsia="de-DE"/>
        </w:rPr>
      </w:pPr>
      <w:r w:rsidRPr="00BA4737">
        <w:rPr>
          <w:rFonts w:cs="Arial"/>
          <w:lang w:eastAsia="de-DE"/>
        </w:rPr>
        <w:t>The disadvantages are:</w:t>
      </w:r>
    </w:p>
    <w:p w:rsidR="00F75480" w:rsidRPr="00BA4737" w:rsidRDefault="003F7956" w:rsidP="001D0F26">
      <w:pPr>
        <w:pStyle w:val="ListBullet1"/>
      </w:pPr>
      <w:r>
        <w:t>The</w:t>
      </w:r>
      <w:r w:rsidR="00F75480" w:rsidRPr="00BA4737">
        <w:t xml:space="preserve"> coverage </w:t>
      </w:r>
      <w:r>
        <w:t>may not</w:t>
      </w:r>
      <w:r w:rsidR="00F75480" w:rsidRPr="00BA4737">
        <w:t xml:space="preserve"> be provided in the desired areas</w:t>
      </w:r>
    </w:p>
    <w:p w:rsidR="00F75480" w:rsidRPr="00BA4737" w:rsidRDefault="00F75480" w:rsidP="00F75480">
      <w:pPr>
        <w:pStyle w:val="NormalParagraph"/>
        <w:rPr>
          <w:rFonts w:cs="Arial"/>
          <w:lang w:eastAsia="de-DE"/>
        </w:rPr>
      </w:pPr>
    </w:p>
    <w:p w:rsidR="00F75480" w:rsidRPr="00BA4737" w:rsidRDefault="00F75480" w:rsidP="00F75480">
      <w:pPr>
        <w:pStyle w:val="NormalParagraph"/>
        <w:rPr>
          <w:rFonts w:cs="Arial"/>
          <w:lang w:eastAsia="de-DE"/>
        </w:rPr>
      </w:pPr>
    </w:p>
    <w:p w:rsidR="008A146C" w:rsidRPr="00BA4737" w:rsidRDefault="008A146C" w:rsidP="008A146C">
      <w:pPr>
        <w:pStyle w:val="Heading3"/>
      </w:pPr>
      <w:bookmarkStart w:id="46" w:name="_Toc403223887"/>
      <w:r w:rsidRPr="00BA4737">
        <w:t>Delay tolerance</w:t>
      </w:r>
      <w:bookmarkEnd w:id="46"/>
    </w:p>
    <w:p w:rsidR="008A146C" w:rsidRPr="00BA4737" w:rsidRDefault="008A146C" w:rsidP="008A146C">
      <w:pPr>
        <w:pStyle w:val="Figurecaption"/>
        <w:numPr>
          <w:ilvl w:val="0"/>
          <w:numId w:val="0"/>
        </w:numPr>
        <w:jc w:val="both"/>
        <w:rPr>
          <w:lang w:val="en-GB"/>
        </w:rPr>
      </w:pPr>
      <w:r w:rsidRPr="00BA4737">
        <w:rPr>
          <w:b w:val="0"/>
          <w:lang w:val="en-GB" w:eastAsia="en-US" w:bidi="bn-BD"/>
        </w:rPr>
        <w:t xml:space="preserve">Provide the </w:t>
      </w:r>
      <w:r w:rsidR="00EF57B2">
        <w:rPr>
          <w:b w:val="0"/>
          <w:lang w:val="en-GB" w:eastAsia="en-US" w:bidi="bn-BD"/>
        </w:rPr>
        <w:t>NSC</w:t>
      </w:r>
      <w:r w:rsidRPr="00BA4737">
        <w:rPr>
          <w:b w:val="0"/>
          <w:lang w:val="en-GB" w:eastAsia="en-US" w:bidi="bn-BD"/>
        </w:rPr>
        <w:t xml:space="preserve"> with service delivery flexibility especially for the vertical services that are not chasing for high system performance. For instance, service will be delivered once mobile system has sufficient </w:t>
      </w:r>
      <w:r w:rsidR="00EF57B2" w:rsidRPr="00BA4737">
        <w:rPr>
          <w:b w:val="0"/>
          <w:lang w:val="en-GB" w:eastAsia="en-US" w:bidi="bn-BD"/>
        </w:rPr>
        <w:t>resources</w:t>
      </w:r>
      <w:r w:rsidRPr="00BA4737">
        <w:rPr>
          <w:b w:val="0"/>
          <w:lang w:val="en-GB" w:eastAsia="en-US" w:bidi="bn-BD"/>
        </w:rPr>
        <w:t xml:space="preserve"> or during the off-peak hours.</w:t>
      </w:r>
      <w:r w:rsidR="002922A1" w:rsidRPr="00BA4737">
        <w:rPr>
          <w:b w:val="0"/>
          <w:lang w:val="en-GB" w:eastAsia="en-US" w:bidi="bn-BD"/>
        </w:rPr>
        <w:t xml:space="preserve"> </w:t>
      </w:r>
      <w:r w:rsidRPr="00BA4737">
        <w:rPr>
          <w:b w:val="0"/>
          <w:lang w:val="en-GB" w:eastAsia="en-US" w:bidi="bn-BD"/>
        </w:rPr>
        <w:t xml:space="preserve">For this type of </w:t>
      </w:r>
      <w:r w:rsidR="00324F57" w:rsidRPr="00BA4737">
        <w:rPr>
          <w:b w:val="0"/>
          <w:lang w:val="en-GB" w:eastAsia="en-US" w:bidi="bn-BD"/>
        </w:rPr>
        <w:t>traffic,</w:t>
      </w:r>
      <w:r w:rsidRPr="00BA4737">
        <w:rPr>
          <w:b w:val="0"/>
          <w:lang w:val="en-GB" w:eastAsia="en-US" w:bidi="bn-BD"/>
        </w:rPr>
        <w:t xml:space="preserve"> it is not too critical how long it takes to deliver the amount of data, e.g. within hours, days, weeks, etc.</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Binary</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 xml:space="preserve">0: </w:t>
            </w:r>
            <w:r w:rsidR="002922A1" w:rsidRPr="00BA4737">
              <w:rPr>
                <w:rFonts w:cs="Arial"/>
              </w:rPr>
              <w:t>not supported</w:t>
            </w:r>
          </w:p>
          <w:p w:rsidR="008A146C" w:rsidRPr="00BA4737" w:rsidRDefault="008A146C" w:rsidP="002922A1">
            <w:pPr>
              <w:pStyle w:val="TableBulletText"/>
              <w:rPr>
                <w:rFonts w:cs="Arial"/>
              </w:rPr>
            </w:pPr>
            <w:r w:rsidRPr="00BA4737">
              <w:rPr>
                <w:rFonts w:cs="Arial"/>
              </w:rPr>
              <w:t xml:space="preserve">1: </w:t>
            </w:r>
            <w:r w:rsidR="002922A1" w:rsidRPr="00BA4737">
              <w:rPr>
                <w:rFonts w:cs="Arial"/>
              </w:rPr>
              <w:t>supported</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de-DE"/>
        </w:rPr>
      </w:pPr>
      <w:r w:rsidRPr="00BA4737">
        <w:rPr>
          <w:rFonts w:cs="Arial"/>
          <w:lang w:eastAsia="de-DE"/>
        </w:rPr>
        <w:t xml:space="preserve">In principle, relevant mechanisms are available. For </w:t>
      </w:r>
      <w:r w:rsidR="00324F57" w:rsidRPr="00BA4737">
        <w:rPr>
          <w:rFonts w:cs="Arial"/>
          <w:lang w:eastAsia="de-DE"/>
        </w:rPr>
        <w:t>instance,</w:t>
      </w:r>
      <w:r w:rsidRPr="00BA4737">
        <w:rPr>
          <w:rFonts w:cs="Arial"/>
          <w:lang w:eastAsia="de-DE"/>
        </w:rPr>
        <w:t xml:space="preserve"> this type of traffic could be scheduled for transmission in dedicated times of the day when the traffic load is low or this traffic could get an own traffic class which is de-prioritized over all other traffic.</w:t>
      </w:r>
    </w:p>
    <w:p w:rsidR="008A146C" w:rsidRPr="00BA4737" w:rsidRDefault="008A146C" w:rsidP="008A146C">
      <w:pPr>
        <w:pStyle w:val="NormalParagraph"/>
        <w:rPr>
          <w:rFonts w:cs="Arial"/>
          <w:lang w:eastAsia="de-DE"/>
        </w:rPr>
      </w:pPr>
      <w:r w:rsidRPr="00BA4737">
        <w:rPr>
          <w:rFonts w:cs="Arial"/>
          <w:lang w:eastAsia="de-DE"/>
        </w:rPr>
        <w:t>Certain traffic flows should reach the end user within certain latency boundary. At the same time, there are use cases that are less sensitive to delay variations giving the mobile system some level of flexibility in scheduling traffic. For instance, in automotive industry, (non-critical) software/firmware update could be deprioritised and delivered when traffic is low such as during off-peak hours.</w:t>
      </w:r>
    </w:p>
    <w:p w:rsidR="008A146C" w:rsidRPr="00BA4737" w:rsidRDefault="008A146C" w:rsidP="008A146C">
      <w:pPr>
        <w:pStyle w:val="NormalParagraph"/>
        <w:rPr>
          <w:rFonts w:cs="Arial"/>
          <w:lang w:eastAsia="de-DE"/>
        </w:rPr>
      </w:pPr>
    </w:p>
    <w:p w:rsidR="00E47E73" w:rsidRPr="00BA4737" w:rsidRDefault="00CD7376" w:rsidP="00CD7376">
      <w:pPr>
        <w:pStyle w:val="Heading3"/>
      </w:pPr>
      <w:bookmarkStart w:id="47" w:name="_Toc403223888"/>
      <w:r w:rsidRPr="00BA4737">
        <w:t>Deterministic communication</w:t>
      </w:r>
      <w:bookmarkEnd w:id="47"/>
    </w:p>
    <w:p w:rsidR="00CD7376" w:rsidRPr="00BA4737" w:rsidRDefault="00206A10" w:rsidP="00CD7376">
      <w:pPr>
        <w:pStyle w:val="NormalParagraph"/>
        <w:rPr>
          <w:rFonts w:cs="Arial"/>
          <w:lang w:eastAsia="en-US" w:bidi="bn-BD"/>
        </w:rPr>
      </w:pPr>
      <w:r>
        <w:rPr>
          <w:rFonts w:cs="Arial"/>
          <w:lang w:eastAsia="en-US" w:bidi="bn-BD"/>
        </w:rPr>
        <w:t>This attribute d</w:t>
      </w:r>
      <w:r w:rsidR="00425EBF" w:rsidRPr="00BA4737">
        <w:rPr>
          <w:rFonts w:cs="Arial"/>
          <w:lang w:eastAsia="en-US" w:bidi="bn-BD"/>
        </w:rPr>
        <w:t xml:space="preserve">efines if the slice supports deterministic communication for </w:t>
      </w:r>
      <w:r w:rsidRPr="00BA4737">
        <w:rPr>
          <w:rFonts w:cs="Arial"/>
          <w:lang w:eastAsia="en-US" w:bidi="bn-BD"/>
        </w:rPr>
        <w:t>periodic user</w:t>
      </w:r>
      <w:r w:rsidR="00425EBF" w:rsidRPr="00BA4737">
        <w:rPr>
          <w:rFonts w:cs="Arial"/>
          <w:lang w:eastAsia="en-US" w:bidi="bn-BD"/>
        </w:rPr>
        <w:t xml:space="preserve"> traffic. </w:t>
      </w:r>
      <w:r w:rsidRPr="00206A10">
        <w:rPr>
          <w:rFonts w:cs="Arial"/>
          <w:lang w:eastAsia="en-US" w:bidi="bn-BD"/>
        </w:rPr>
        <w:t>Periodic traffic refers to the type of traffic with periodic transmissions.</w:t>
      </w:r>
      <w:r w:rsidR="00425EBF" w:rsidRPr="00BA4737">
        <w:rPr>
          <w:rFonts w:cs="Arial"/>
          <w:lang w:eastAsia="en-US" w:bidi="bn-BD"/>
        </w:rPr>
        <w:t xml:space="preserve"> </w:t>
      </w:r>
    </w:p>
    <w:p w:rsidR="00CD7376" w:rsidRPr="00BA4737" w:rsidRDefault="00AF0B6F" w:rsidP="00AF0B6F">
      <w:pPr>
        <w:pStyle w:val="Heading4"/>
        <w:rPr>
          <w:rFonts w:ascii="Arial" w:hAnsi="Arial"/>
        </w:rPr>
      </w:pPr>
      <w:r w:rsidRPr="00BA4737">
        <w:rPr>
          <w:rFonts w:ascii="Arial" w:hAnsi="Arial"/>
        </w:rPr>
        <w:t>Availability</w:t>
      </w:r>
    </w:p>
    <w:p w:rsidR="00AF0B6F" w:rsidRPr="00BA4737" w:rsidRDefault="00AF0B6F" w:rsidP="00AF0B6F">
      <w:pPr>
        <w:pStyle w:val="NormalParagraph"/>
        <w:rPr>
          <w:rFonts w:cs="Arial"/>
        </w:rPr>
      </w:pPr>
      <w:r w:rsidRPr="00BA4737">
        <w:rPr>
          <w:rFonts w:cs="Arial"/>
        </w:rPr>
        <w:t>This parameter describes if the slice suppo</w:t>
      </w:r>
      <w:r w:rsidR="00E02E72" w:rsidRPr="00BA4737">
        <w:rPr>
          <w:rFonts w:cs="Arial"/>
        </w:rPr>
        <w:t>rts deterministic communication</w:t>
      </w:r>
      <w:r w:rsidRPr="00BA4737">
        <w:rPr>
          <w:rFonts w:cs="Arial"/>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Parameters</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Value</w:t>
            </w:r>
          </w:p>
        </w:tc>
        <w:tc>
          <w:tcPr>
            <w:tcW w:w="3650" w:type="dxa"/>
          </w:tcPr>
          <w:p w:rsidR="00CD7376" w:rsidRPr="00BA4737" w:rsidRDefault="00AF0B6F" w:rsidP="00C32B5E">
            <w:pPr>
              <w:pStyle w:val="TableText"/>
              <w:rPr>
                <w:rFonts w:cs="Arial"/>
              </w:rPr>
            </w:pPr>
            <w:r w:rsidRPr="00BA4737">
              <w:rPr>
                <w:rFonts w:cs="Arial"/>
              </w:rPr>
              <w:t>Binary</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Measurement unit</w:t>
            </w:r>
          </w:p>
        </w:tc>
        <w:tc>
          <w:tcPr>
            <w:tcW w:w="3650" w:type="dxa"/>
          </w:tcPr>
          <w:p w:rsidR="00CD7376" w:rsidRPr="00BA4737" w:rsidRDefault="00AF0B6F" w:rsidP="00C32B5E">
            <w:pPr>
              <w:pStyle w:val="TableIndentedText"/>
              <w:ind w:left="0"/>
              <w:rPr>
                <w:rFonts w:cs="Arial"/>
              </w:rPr>
            </w:pPr>
            <w:r w:rsidRPr="00BA4737">
              <w:rPr>
                <w:rFonts w:cs="Arial"/>
              </w:rPr>
              <w:t>NA</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Example</w:t>
            </w:r>
          </w:p>
        </w:tc>
        <w:tc>
          <w:tcPr>
            <w:tcW w:w="3650" w:type="dxa"/>
          </w:tcPr>
          <w:p w:rsidR="00AF0B6F" w:rsidRPr="00BA4737" w:rsidRDefault="00A4506D" w:rsidP="00AF0B6F">
            <w:pPr>
              <w:pStyle w:val="TableBulletText"/>
              <w:rPr>
                <w:rFonts w:cs="Arial"/>
              </w:rPr>
            </w:pPr>
            <w:r w:rsidRPr="00BA4737">
              <w:rPr>
                <w:rFonts w:cs="Arial"/>
              </w:rPr>
              <w:t xml:space="preserve">0: </w:t>
            </w:r>
            <w:r w:rsidR="00E02E72" w:rsidRPr="00BA4737">
              <w:rPr>
                <w:rFonts w:cs="Arial"/>
              </w:rPr>
              <w:t xml:space="preserve">not </w:t>
            </w:r>
            <w:r w:rsidR="002922A1" w:rsidRPr="00BA4737">
              <w:rPr>
                <w:rFonts w:cs="Arial"/>
              </w:rPr>
              <w:t>supported</w:t>
            </w:r>
          </w:p>
          <w:p w:rsidR="00CD7376" w:rsidRPr="00BA4737" w:rsidRDefault="00AF0B6F" w:rsidP="002922A1">
            <w:pPr>
              <w:pStyle w:val="TableBulletText"/>
              <w:rPr>
                <w:rFonts w:cs="Arial"/>
              </w:rPr>
            </w:pPr>
            <w:r w:rsidRPr="00BA4737">
              <w:rPr>
                <w:rFonts w:cs="Arial"/>
              </w:rPr>
              <w:t xml:space="preserve">1: </w:t>
            </w:r>
            <w:r w:rsidR="00E02E72" w:rsidRPr="00BA4737">
              <w:rPr>
                <w:rFonts w:cs="Arial"/>
              </w:rPr>
              <w:t>supported</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Tags</w:t>
            </w:r>
          </w:p>
        </w:tc>
        <w:tc>
          <w:tcPr>
            <w:tcW w:w="3650" w:type="dxa"/>
          </w:tcPr>
          <w:p w:rsidR="00AF0B6F" w:rsidRPr="00BA4737" w:rsidRDefault="00AF0B6F" w:rsidP="00AF0B6F">
            <w:pPr>
              <w:pStyle w:val="TableBulletText"/>
              <w:numPr>
                <w:ilvl w:val="0"/>
                <w:numId w:val="0"/>
              </w:numPr>
              <w:rPr>
                <w:rFonts w:cs="Arial"/>
              </w:rPr>
            </w:pPr>
          </w:p>
          <w:p w:rsidR="00602CC4" w:rsidRPr="00BA4737" w:rsidRDefault="00602CC4" w:rsidP="00C32B5E">
            <w:pPr>
              <w:pStyle w:val="TableBulletText"/>
              <w:numPr>
                <w:ilvl w:val="0"/>
                <w:numId w:val="0"/>
              </w:numPr>
              <w:rPr>
                <w:rFonts w:cs="Arial"/>
              </w:rPr>
            </w:pPr>
          </w:p>
        </w:tc>
      </w:tr>
    </w:tbl>
    <w:p w:rsidR="00CD7376" w:rsidRPr="00BA4737" w:rsidRDefault="00CD7376" w:rsidP="00CD7376">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206A10" w:rsidP="00C32B5E">
            <w:pPr>
              <w:pStyle w:val="TableHeader"/>
              <w:rPr>
                <w:lang w:val="en-GB"/>
              </w:rPr>
            </w:pPr>
            <w:r>
              <w:rPr>
                <w:lang w:val="en-GB"/>
              </w:rPr>
              <w:t>Parameter</w:t>
            </w:r>
            <w:r w:rsidR="00CD7376" w:rsidRPr="00BA4737">
              <w:rPr>
                <w:lang w:val="en-GB"/>
              </w:rPr>
              <w:t xml:space="preserve"> Presence</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Mandatory</w:t>
            </w:r>
          </w:p>
        </w:tc>
        <w:tc>
          <w:tcPr>
            <w:tcW w:w="3650" w:type="dxa"/>
          </w:tcPr>
          <w:p w:rsidR="00CD7376" w:rsidRPr="00BA4737" w:rsidRDefault="00A4506D" w:rsidP="00C32B5E">
            <w:pPr>
              <w:pStyle w:val="TableText"/>
              <w:rPr>
                <w:rFonts w:cs="Arial"/>
              </w:rPr>
            </w:pPr>
            <w:r w:rsidRPr="00BA4737">
              <w:rPr>
                <w:rFonts w:cs="Arial"/>
              </w:rPr>
              <w:t>X</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Conditional</w:t>
            </w:r>
          </w:p>
        </w:tc>
        <w:tc>
          <w:tcPr>
            <w:tcW w:w="3650" w:type="dxa"/>
          </w:tcPr>
          <w:p w:rsidR="00CD7376" w:rsidRPr="00BA4737" w:rsidRDefault="00CD7376" w:rsidP="00C32B5E">
            <w:pPr>
              <w:pStyle w:val="TableIndentedText"/>
              <w:rPr>
                <w:rFonts w:cs="Arial"/>
              </w:rPr>
            </w:pP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Optional</w:t>
            </w:r>
          </w:p>
        </w:tc>
        <w:tc>
          <w:tcPr>
            <w:tcW w:w="3650" w:type="dxa"/>
          </w:tcPr>
          <w:p w:rsidR="00CD7376" w:rsidRPr="00BA4737" w:rsidRDefault="00CD7376" w:rsidP="00C32B5E">
            <w:pPr>
              <w:pStyle w:val="TableBulletText"/>
              <w:numPr>
                <w:ilvl w:val="0"/>
                <w:numId w:val="0"/>
              </w:numPr>
              <w:rPr>
                <w:rFonts w:cs="Arial"/>
              </w:rPr>
            </w:pPr>
          </w:p>
        </w:tc>
      </w:tr>
    </w:tbl>
    <w:p w:rsidR="00CD7376" w:rsidRPr="00BA4737" w:rsidRDefault="00CD7376" w:rsidP="00CD7376">
      <w:pPr>
        <w:pStyle w:val="NormalParagraph"/>
        <w:rPr>
          <w:rFonts w:cs="Arial"/>
          <w:lang w:eastAsia="de-DE"/>
        </w:rPr>
      </w:pPr>
    </w:p>
    <w:p w:rsidR="00AF0B6F" w:rsidRPr="00BA4737" w:rsidRDefault="00EF57B2" w:rsidP="00AF0B6F">
      <w:pPr>
        <w:pStyle w:val="Heading4"/>
        <w:rPr>
          <w:rFonts w:ascii="Arial" w:hAnsi="Arial"/>
        </w:rPr>
      </w:pPr>
      <w:r w:rsidRPr="00BA4737">
        <w:rPr>
          <w:rFonts w:ascii="Arial" w:hAnsi="Arial"/>
        </w:rPr>
        <w:t>Periodicity</w:t>
      </w:r>
    </w:p>
    <w:p w:rsidR="00AF0B6F" w:rsidRPr="00BA4737" w:rsidRDefault="00AF0B6F" w:rsidP="00AF0B6F">
      <w:pPr>
        <w:pStyle w:val="NormalParagraph"/>
        <w:rPr>
          <w:rFonts w:cs="Arial"/>
        </w:rPr>
      </w:pPr>
      <w:r w:rsidRPr="00BA4737">
        <w:rPr>
          <w:rFonts w:cs="Arial"/>
        </w:rPr>
        <w:t>This parameter provides a list of periodicities supported by the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AF0B6F" w:rsidRPr="00BA4737" w:rsidTr="00290C91">
        <w:trPr>
          <w:cantSplit/>
          <w:tblHeader/>
        </w:trPr>
        <w:tc>
          <w:tcPr>
            <w:tcW w:w="3650" w:type="dxa"/>
            <w:shd w:val="clear" w:color="auto" w:fill="DE002B"/>
          </w:tcPr>
          <w:p w:rsidR="00AF0B6F" w:rsidRPr="00BA4737" w:rsidRDefault="00AF0B6F" w:rsidP="00290C91">
            <w:pPr>
              <w:pStyle w:val="TableHeader"/>
              <w:rPr>
                <w:lang w:val="en-GB"/>
              </w:rPr>
            </w:pPr>
            <w:r w:rsidRPr="00BA4737">
              <w:rPr>
                <w:lang w:val="en-GB"/>
              </w:rPr>
              <w:t>Parameters</w:t>
            </w:r>
          </w:p>
        </w:tc>
        <w:tc>
          <w:tcPr>
            <w:tcW w:w="3650" w:type="dxa"/>
            <w:shd w:val="clear" w:color="auto" w:fill="DE002B"/>
          </w:tcPr>
          <w:p w:rsidR="00AF0B6F" w:rsidRPr="00BA4737" w:rsidRDefault="00AF0B6F" w:rsidP="00290C91">
            <w:pPr>
              <w:pStyle w:val="TableHeader"/>
              <w:rPr>
                <w:lang w:val="en-GB"/>
              </w:rPr>
            </w:pPr>
          </w:p>
        </w:tc>
      </w:tr>
      <w:tr w:rsidR="00AF0B6F" w:rsidRPr="00BA4737" w:rsidTr="00290C91">
        <w:tc>
          <w:tcPr>
            <w:tcW w:w="3650" w:type="dxa"/>
            <w:vAlign w:val="center"/>
          </w:tcPr>
          <w:p w:rsidR="00AF0B6F" w:rsidRPr="00BA4737" w:rsidRDefault="00AF0B6F" w:rsidP="00290C91">
            <w:pPr>
              <w:pStyle w:val="TableText"/>
              <w:rPr>
                <w:rFonts w:cs="Arial"/>
              </w:rPr>
            </w:pPr>
            <w:r w:rsidRPr="00BA4737">
              <w:rPr>
                <w:rFonts w:cs="Arial"/>
              </w:rPr>
              <w:t>Value</w:t>
            </w:r>
          </w:p>
        </w:tc>
        <w:tc>
          <w:tcPr>
            <w:tcW w:w="3650" w:type="dxa"/>
          </w:tcPr>
          <w:p w:rsidR="00AF0B6F" w:rsidRPr="00BA4737" w:rsidRDefault="00A4506D" w:rsidP="00290C91">
            <w:pPr>
              <w:pStyle w:val="TableText"/>
              <w:rPr>
                <w:rFonts w:cs="Arial"/>
              </w:rPr>
            </w:pPr>
            <w:r w:rsidRPr="00BA4737">
              <w:rPr>
                <w:rFonts w:cs="Arial"/>
              </w:rPr>
              <w:t>{Float, Float, Float</w:t>
            </w:r>
            <w:r w:rsidR="00EF57B2" w:rsidRPr="00BA4737">
              <w:rPr>
                <w:rFonts w:cs="Arial"/>
              </w:rPr>
              <w:t>…</w:t>
            </w:r>
            <w:r w:rsidRPr="00BA4737">
              <w:rPr>
                <w:rFonts w:cs="Arial"/>
              </w:rPr>
              <w:t>}</w:t>
            </w:r>
          </w:p>
        </w:tc>
      </w:tr>
      <w:tr w:rsidR="00AF0B6F" w:rsidRPr="00BA4737" w:rsidTr="00290C91">
        <w:tc>
          <w:tcPr>
            <w:tcW w:w="3650" w:type="dxa"/>
            <w:vAlign w:val="center"/>
          </w:tcPr>
          <w:p w:rsidR="00AF0B6F" w:rsidRPr="00BA4737" w:rsidRDefault="00AF0B6F" w:rsidP="00290C91">
            <w:pPr>
              <w:pStyle w:val="TableIndentedText"/>
              <w:ind w:left="0"/>
              <w:rPr>
                <w:rFonts w:cs="Arial"/>
              </w:rPr>
            </w:pPr>
            <w:r w:rsidRPr="00BA4737">
              <w:rPr>
                <w:rFonts w:cs="Arial"/>
              </w:rPr>
              <w:t>Measurement unit</w:t>
            </w:r>
          </w:p>
        </w:tc>
        <w:tc>
          <w:tcPr>
            <w:tcW w:w="3650" w:type="dxa"/>
          </w:tcPr>
          <w:p w:rsidR="00AF0B6F" w:rsidRPr="00BA4737" w:rsidRDefault="00A4506D" w:rsidP="00290C91">
            <w:pPr>
              <w:pStyle w:val="TableIndentedText"/>
              <w:ind w:left="0"/>
              <w:rPr>
                <w:rFonts w:cs="Arial"/>
              </w:rPr>
            </w:pPr>
            <w:r w:rsidRPr="00BA4737">
              <w:rPr>
                <w:rFonts w:cs="Arial"/>
              </w:rPr>
              <w:t>Seconds</w:t>
            </w:r>
          </w:p>
        </w:tc>
      </w:tr>
      <w:tr w:rsidR="00AF0B6F" w:rsidRPr="00BA4737" w:rsidTr="00290C91">
        <w:tc>
          <w:tcPr>
            <w:tcW w:w="3650" w:type="dxa"/>
            <w:vAlign w:val="center"/>
          </w:tcPr>
          <w:p w:rsidR="00AF0B6F" w:rsidRPr="00BA4737" w:rsidRDefault="00AF0B6F" w:rsidP="00290C91">
            <w:pPr>
              <w:pStyle w:val="TableBulletText"/>
              <w:numPr>
                <w:ilvl w:val="0"/>
                <w:numId w:val="0"/>
              </w:numPr>
              <w:rPr>
                <w:rFonts w:cs="Arial"/>
              </w:rPr>
            </w:pPr>
            <w:r w:rsidRPr="00BA4737">
              <w:rPr>
                <w:rFonts w:cs="Arial"/>
              </w:rPr>
              <w:t>Example</w:t>
            </w:r>
          </w:p>
        </w:tc>
        <w:tc>
          <w:tcPr>
            <w:tcW w:w="3650" w:type="dxa"/>
          </w:tcPr>
          <w:p w:rsidR="00A4506D" w:rsidRPr="00BA4737" w:rsidRDefault="00A4506D" w:rsidP="00A4506D">
            <w:pPr>
              <w:pStyle w:val="TableBulletText"/>
              <w:rPr>
                <w:rFonts w:cs="Arial"/>
              </w:rPr>
            </w:pPr>
            <w:r w:rsidRPr="00BA4737">
              <w:rPr>
                <w:rFonts w:cs="Arial"/>
              </w:rPr>
              <w:t>Motion control /printing machine): 2*10</w:t>
            </w:r>
            <w:r w:rsidRPr="00BA4737">
              <w:rPr>
                <w:rFonts w:cs="Arial"/>
                <w:vertAlign w:val="superscript"/>
              </w:rPr>
              <w:t>3</w:t>
            </w:r>
            <w:r w:rsidRPr="00BA4737">
              <w:rPr>
                <w:rFonts w:cs="Arial"/>
              </w:rPr>
              <w:t xml:space="preserve"> seconds</w:t>
            </w:r>
          </w:p>
          <w:p w:rsidR="00AF0B6F" w:rsidRPr="00BA4737" w:rsidRDefault="00A4506D" w:rsidP="00A4506D">
            <w:pPr>
              <w:pStyle w:val="TableBulletText"/>
              <w:rPr>
                <w:rFonts w:cs="Arial"/>
              </w:rPr>
            </w:pPr>
            <w:r w:rsidRPr="00BA4737">
              <w:rPr>
                <w:rFonts w:cs="Arial"/>
              </w:rPr>
              <w:t>Motion control (machine tool): 500*10</w:t>
            </w:r>
            <w:r w:rsidRPr="00BA4737">
              <w:rPr>
                <w:rFonts w:cs="Arial"/>
                <w:vertAlign w:val="superscript"/>
              </w:rPr>
              <w:t>6</w:t>
            </w:r>
            <w:r w:rsidRPr="00BA4737">
              <w:rPr>
                <w:rFonts w:cs="Arial"/>
              </w:rPr>
              <w:t xml:space="preserve"> seconds</w:t>
            </w:r>
          </w:p>
        </w:tc>
      </w:tr>
      <w:tr w:rsidR="00AF0B6F" w:rsidRPr="00BA4737" w:rsidTr="00290C91">
        <w:tc>
          <w:tcPr>
            <w:tcW w:w="3650" w:type="dxa"/>
            <w:vAlign w:val="center"/>
          </w:tcPr>
          <w:p w:rsidR="00AF0B6F" w:rsidRPr="00BA4737" w:rsidRDefault="00AF0B6F" w:rsidP="00290C91">
            <w:pPr>
              <w:pStyle w:val="TableBulletText"/>
              <w:numPr>
                <w:ilvl w:val="0"/>
                <w:numId w:val="0"/>
              </w:numPr>
              <w:rPr>
                <w:rFonts w:cs="Arial"/>
              </w:rPr>
            </w:pPr>
            <w:r w:rsidRPr="00BA4737">
              <w:rPr>
                <w:rFonts w:cs="Arial"/>
              </w:rPr>
              <w:t>Tags</w:t>
            </w:r>
          </w:p>
        </w:tc>
        <w:tc>
          <w:tcPr>
            <w:tcW w:w="3650" w:type="dxa"/>
          </w:tcPr>
          <w:p w:rsidR="00AF0B6F" w:rsidRPr="00BA4737" w:rsidRDefault="00AF0B6F" w:rsidP="00290C91">
            <w:pPr>
              <w:pStyle w:val="TableBulletText"/>
              <w:numPr>
                <w:ilvl w:val="0"/>
                <w:numId w:val="0"/>
              </w:numPr>
              <w:rPr>
                <w:rFonts w:cs="Arial"/>
              </w:rPr>
            </w:pPr>
          </w:p>
          <w:p w:rsidR="00AF0B6F" w:rsidRPr="00BA4737" w:rsidRDefault="00AF0B6F" w:rsidP="00290C91">
            <w:pPr>
              <w:pStyle w:val="TableBulletText"/>
              <w:numPr>
                <w:ilvl w:val="0"/>
                <w:numId w:val="0"/>
              </w:numPr>
              <w:rPr>
                <w:rFonts w:cs="Arial"/>
              </w:rPr>
            </w:pPr>
          </w:p>
        </w:tc>
      </w:tr>
    </w:tbl>
    <w:p w:rsidR="00AF0B6F" w:rsidRPr="00BA4737" w:rsidRDefault="00AF0B6F" w:rsidP="00AF0B6F">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AF0B6F" w:rsidRPr="00BA4737" w:rsidTr="00290C91">
        <w:trPr>
          <w:cantSplit/>
          <w:tblHeader/>
        </w:trPr>
        <w:tc>
          <w:tcPr>
            <w:tcW w:w="3650" w:type="dxa"/>
            <w:shd w:val="clear" w:color="auto" w:fill="DE002B"/>
          </w:tcPr>
          <w:p w:rsidR="00AF0B6F" w:rsidRPr="00BA4737" w:rsidRDefault="00206A10" w:rsidP="00290C91">
            <w:pPr>
              <w:pStyle w:val="TableHeader"/>
              <w:rPr>
                <w:lang w:val="en-GB"/>
              </w:rPr>
            </w:pPr>
            <w:r>
              <w:rPr>
                <w:lang w:val="en-GB"/>
              </w:rPr>
              <w:t>Parameter</w:t>
            </w:r>
            <w:r w:rsidR="00AF0B6F" w:rsidRPr="00BA4737">
              <w:rPr>
                <w:lang w:val="en-GB"/>
              </w:rPr>
              <w:t xml:space="preserve"> Presence</w:t>
            </w:r>
          </w:p>
        </w:tc>
        <w:tc>
          <w:tcPr>
            <w:tcW w:w="3650" w:type="dxa"/>
            <w:shd w:val="clear" w:color="auto" w:fill="DE002B"/>
          </w:tcPr>
          <w:p w:rsidR="00AF0B6F" w:rsidRPr="00BA4737" w:rsidRDefault="00AF0B6F" w:rsidP="00290C91">
            <w:pPr>
              <w:pStyle w:val="TableHeader"/>
              <w:rPr>
                <w:lang w:val="en-GB"/>
              </w:rPr>
            </w:pPr>
          </w:p>
        </w:tc>
      </w:tr>
      <w:tr w:rsidR="00AF0B6F" w:rsidRPr="00BA4737" w:rsidTr="00290C91">
        <w:tc>
          <w:tcPr>
            <w:tcW w:w="3650" w:type="dxa"/>
            <w:vAlign w:val="center"/>
          </w:tcPr>
          <w:p w:rsidR="00AF0B6F" w:rsidRPr="00BA4737" w:rsidRDefault="00AF0B6F" w:rsidP="00290C91">
            <w:pPr>
              <w:pStyle w:val="TableText"/>
              <w:rPr>
                <w:rFonts w:cs="Arial"/>
              </w:rPr>
            </w:pPr>
            <w:r w:rsidRPr="00BA4737">
              <w:rPr>
                <w:rFonts w:cs="Arial"/>
              </w:rPr>
              <w:t>Mandatory</w:t>
            </w:r>
          </w:p>
        </w:tc>
        <w:tc>
          <w:tcPr>
            <w:tcW w:w="3650" w:type="dxa"/>
          </w:tcPr>
          <w:p w:rsidR="00AF0B6F" w:rsidRPr="00BA4737" w:rsidRDefault="00AF0B6F" w:rsidP="00290C91">
            <w:pPr>
              <w:pStyle w:val="TableText"/>
              <w:rPr>
                <w:rFonts w:cs="Arial"/>
              </w:rPr>
            </w:pPr>
          </w:p>
        </w:tc>
      </w:tr>
      <w:tr w:rsidR="00AF0B6F" w:rsidRPr="00BA4737" w:rsidTr="00290C91">
        <w:tc>
          <w:tcPr>
            <w:tcW w:w="3650" w:type="dxa"/>
            <w:vAlign w:val="center"/>
          </w:tcPr>
          <w:p w:rsidR="00AF0B6F" w:rsidRPr="00BA4737" w:rsidRDefault="00AF0B6F" w:rsidP="00290C91">
            <w:pPr>
              <w:pStyle w:val="TableIndentedText"/>
              <w:ind w:left="0"/>
              <w:rPr>
                <w:rFonts w:cs="Arial"/>
              </w:rPr>
            </w:pPr>
            <w:r w:rsidRPr="00BA4737">
              <w:rPr>
                <w:rFonts w:cs="Arial"/>
              </w:rPr>
              <w:t>Conditional</w:t>
            </w:r>
          </w:p>
        </w:tc>
        <w:tc>
          <w:tcPr>
            <w:tcW w:w="3650" w:type="dxa"/>
          </w:tcPr>
          <w:p w:rsidR="00AF0B6F" w:rsidRPr="00BA4737" w:rsidRDefault="00206A10" w:rsidP="00206A10">
            <w:pPr>
              <w:pStyle w:val="TableIndentedText"/>
              <w:ind w:left="0"/>
              <w:rPr>
                <w:rFonts w:cs="Arial"/>
              </w:rPr>
            </w:pPr>
            <w:r>
              <w:rPr>
                <w:rFonts w:cs="Arial"/>
              </w:rPr>
              <w:t>X</w:t>
            </w:r>
          </w:p>
        </w:tc>
      </w:tr>
      <w:tr w:rsidR="00AF0B6F" w:rsidRPr="00BA4737" w:rsidTr="00290C91">
        <w:tc>
          <w:tcPr>
            <w:tcW w:w="3650" w:type="dxa"/>
            <w:vAlign w:val="center"/>
          </w:tcPr>
          <w:p w:rsidR="00AF0B6F" w:rsidRPr="00BA4737" w:rsidRDefault="00AF0B6F" w:rsidP="00290C91">
            <w:pPr>
              <w:pStyle w:val="TableBulletText"/>
              <w:numPr>
                <w:ilvl w:val="0"/>
                <w:numId w:val="0"/>
              </w:numPr>
              <w:rPr>
                <w:rFonts w:cs="Arial"/>
              </w:rPr>
            </w:pPr>
            <w:r w:rsidRPr="00BA4737">
              <w:rPr>
                <w:rFonts w:cs="Arial"/>
              </w:rPr>
              <w:t>Optional</w:t>
            </w:r>
          </w:p>
        </w:tc>
        <w:tc>
          <w:tcPr>
            <w:tcW w:w="3650" w:type="dxa"/>
          </w:tcPr>
          <w:p w:rsidR="00AF0B6F" w:rsidRPr="00BA4737" w:rsidRDefault="00AF0B6F" w:rsidP="00290C91">
            <w:pPr>
              <w:pStyle w:val="TableBulletText"/>
              <w:numPr>
                <w:ilvl w:val="0"/>
                <w:numId w:val="0"/>
              </w:numPr>
              <w:rPr>
                <w:rFonts w:cs="Arial"/>
              </w:rPr>
            </w:pPr>
          </w:p>
        </w:tc>
      </w:tr>
    </w:tbl>
    <w:p w:rsidR="00AF0B6F" w:rsidRPr="00BA4737" w:rsidRDefault="00206A10" w:rsidP="00CD7376">
      <w:pPr>
        <w:pStyle w:val="NormalParagraph"/>
        <w:rPr>
          <w:rFonts w:cs="Arial"/>
          <w:lang w:eastAsia="de-DE"/>
        </w:rPr>
      </w:pPr>
      <w:r>
        <w:rPr>
          <w:rFonts w:cs="Arial"/>
          <w:lang w:eastAsia="de-DE"/>
        </w:rPr>
        <w:t>Note: This parameter is present when the “Availability” is set to 1.</w:t>
      </w:r>
    </w:p>
    <w:p w:rsidR="00AF0B6F" w:rsidRPr="00BA4737" w:rsidRDefault="00AF0B6F" w:rsidP="00CD7376">
      <w:pPr>
        <w:pStyle w:val="NormalParagraph"/>
        <w:rPr>
          <w:rFonts w:cs="Arial"/>
          <w:lang w:eastAsia="de-DE"/>
        </w:rPr>
      </w:pPr>
    </w:p>
    <w:p w:rsidR="00AF0B6F" w:rsidRPr="00BA4737" w:rsidRDefault="00865F08" w:rsidP="00AF0B6F">
      <w:pPr>
        <w:pStyle w:val="Heading4"/>
        <w:rPr>
          <w:rFonts w:ascii="Arial" w:hAnsi="Arial"/>
        </w:rPr>
      </w:pPr>
      <w:r w:rsidRPr="00BA4737">
        <w:rPr>
          <w:rFonts w:ascii="Arial" w:hAnsi="Arial"/>
        </w:rPr>
        <w:t>Additional information</w:t>
      </w:r>
    </w:p>
    <w:p w:rsidR="00865F08" w:rsidRPr="00BA4737" w:rsidRDefault="00865F08" w:rsidP="00865F08">
      <w:pPr>
        <w:pStyle w:val="NormalParagraph"/>
        <w:rPr>
          <w:rFonts w:cs="Arial"/>
          <w:lang w:eastAsia="de-DE"/>
        </w:rPr>
      </w:pPr>
      <w:r w:rsidRPr="00BA4737">
        <w:rPr>
          <w:rFonts w:cs="Arial"/>
          <w:lang w:eastAsia="de-DE"/>
        </w:rPr>
        <w:t>Periodically traffic means that a transmission interval (in which a single packet is transmitted) is repeated. For example, a transmission occurs every 15 ms. Reasons for a periodical transmission can be the periodic update of a position or the repeated monitoring of a characteristic parameter. Note that a transmission of a temperature every 15 minutes is a periodical transmission. However, most periodic intervals in communication for automation are rather short. The transmission is started once and continuous unless a stop command is provided</w:t>
      </w:r>
      <w:r w:rsidR="00772CFD">
        <w:rPr>
          <w:rFonts w:cs="Arial"/>
          <w:lang w:eastAsia="de-DE"/>
        </w:rPr>
        <w:t xml:space="preserve"> </w:t>
      </w:r>
      <w:r w:rsidR="00772CFD">
        <w:rPr>
          <w:rFonts w:cs="Arial"/>
          <w:lang w:eastAsia="de-DE"/>
        </w:rPr>
        <w:fldChar w:fldCharType="begin"/>
      </w:r>
      <w:r w:rsidR="00772CFD">
        <w:rPr>
          <w:rFonts w:cs="Arial"/>
          <w:lang w:eastAsia="de-DE"/>
        </w:rPr>
        <w:instrText xml:space="preserve"> REF _Ref327455043 \r \h </w:instrText>
      </w:r>
      <w:r w:rsidR="00772CFD">
        <w:rPr>
          <w:rFonts w:cs="Arial"/>
          <w:lang w:eastAsia="de-DE"/>
        </w:rPr>
      </w:r>
      <w:r w:rsidR="00772CFD">
        <w:rPr>
          <w:rFonts w:cs="Arial"/>
          <w:lang w:eastAsia="de-DE"/>
        </w:rPr>
        <w:fldChar w:fldCharType="separate"/>
      </w:r>
      <w:r w:rsidR="00F10293">
        <w:rPr>
          <w:rFonts w:cs="Arial"/>
          <w:lang w:eastAsia="de-DE"/>
        </w:rPr>
        <w:t>[3]</w:t>
      </w:r>
      <w:r w:rsidR="00772CFD">
        <w:rPr>
          <w:rFonts w:cs="Arial"/>
          <w:lang w:eastAsia="de-DE"/>
        </w:rPr>
        <w:fldChar w:fldCharType="end"/>
      </w:r>
      <w:r w:rsidR="00772CFD">
        <w:rPr>
          <w:rFonts w:cs="Arial"/>
          <w:lang w:eastAsia="de-DE"/>
        </w:rPr>
        <w:t>.</w:t>
      </w:r>
    </w:p>
    <w:p w:rsidR="00865F08" w:rsidRPr="00BA4737" w:rsidRDefault="00865F08" w:rsidP="00865F08">
      <w:pPr>
        <w:pStyle w:val="NormalParagraph"/>
        <w:rPr>
          <w:rFonts w:cs="Arial"/>
          <w:lang w:eastAsia="de-DE"/>
        </w:rPr>
      </w:pPr>
      <w:r w:rsidRPr="00BA4737">
        <w:rPr>
          <w:rFonts w:cs="Arial"/>
          <w:lang w:eastAsia="de-DE"/>
        </w:rPr>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w:t>
      </w:r>
      <w:r w:rsidR="00772CFD" w:rsidRPr="00BA4737">
        <w:rPr>
          <w:rFonts w:cs="Arial"/>
          <w:lang w:eastAsia="de-DE"/>
        </w:rPr>
        <w:t>time</w:t>
      </w:r>
      <w:r w:rsidR="00772CFD">
        <w:rPr>
          <w:rFonts w:cs="Arial"/>
          <w:lang w:eastAsia="de-DE"/>
        </w:rPr>
        <w:t xml:space="preserve"> </w:t>
      </w:r>
      <w:r w:rsidR="00772CFD">
        <w:rPr>
          <w:rFonts w:cs="Arial"/>
          <w:lang w:eastAsia="de-DE"/>
        </w:rPr>
        <w:fldChar w:fldCharType="begin"/>
      </w:r>
      <w:r w:rsidR="00772CFD">
        <w:rPr>
          <w:rFonts w:cs="Arial"/>
          <w:lang w:eastAsia="de-DE"/>
        </w:rPr>
        <w:instrText xml:space="preserve"> REF _Ref327455043 \r \h </w:instrText>
      </w:r>
      <w:r w:rsidR="00772CFD">
        <w:rPr>
          <w:rFonts w:cs="Arial"/>
          <w:lang w:eastAsia="de-DE"/>
        </w:rPr>
      </w:r>
      <w:r w:rsidR="00772CFD">
        <w:rPr>
          <w:rFonts w:cs="Arial"/>
          <w:lang w:eastAsia="de-DE"/>
        </w:rPr>
        <w:fldChar w:fldCharType="separate"/>
      </w:r>
      <w:r w:rsidR="00F10293">
        <w:rPr>
          <w:rFonts w:cs="Arial"/>
          <w:lang w:eastAsia="de-DE"/>
        </w:rPr>
        <w:t>[3]</w:t>
      </w:r>
      <w:r w:rsidR="00772CFD">
        <w:rPr>
          <w:rFonts w:cs="Arial"/>
          <w:lang w:eastAsia="de-DE"/>
        </w:rPr>
        <w:fldChar w:fldCharType="end"/>
      </w:r>
      <w:r w:rsidR="00772CFD">
        <w:rPr>
          <w:rFonts w:cs="Arial"/>
          <w:lang w:eastAsia="de-DE"/>
        </w:rPr>
        <w:t xml:space="preserve">. </w:t>
      </w:r>
    </w:p>
    <w:p w:rsidR="00865F08" w:rsidRPr="00BA4737" w:rsidRDefault="00865F08" w:rsidP="00865F08">
      <w:pPr>
        <w:pStyle w:val="NormalParagraph"/>
        <w:rPr>
          <w:rFonts w:cs="Arial"/>
          <w:lang w:eastAsia="de-DE"/>
        </w:rPr>
      </w:pPr>
      <w:r w:rsidRPr="00BA4737">
        <w:rPr>
          <w:rFonts w:cs="Arial"/>
          <w:lang w:eastAsia="de-DE"/>
        </w:rPr>
        <w:t>It should be noted that a slice could support multiple periodicities. It is then a matter of resource scheduling and the identification of the different packets in order to treat them in a way to not disturb their periodicity.</w:t>
      </w:r>
    </w:p>
    <w:p w:rsidR="00865F08" w:rsidRPr="00BA4737" w:rsidRDefault="00865F08" w:rsidP="00865F08">
      <w:pPr>
        <w:pStyle w:val="NormalParagraph"/>
        <w:rPr>
          <w:rFonts w:cs="Arial"/>
          <w:lang w:eastAsia="de-DE"/>
        </w:rPr>
      </w:pPr>
      <w:r w:rsidRPr="00BA4737">
        <w:rPr>
          <w:rFonts w:cs="Arial"/>
          <w:lang w:eastAsia="de-DE"/>
        </w:rPr>
        <w:t xml:space="preserve">This attribute should not be mixed up with periodic communication demand in which periodically a specific amount of date (not only a single packet) needs to be transmitted. Hence, there is no periodicity between the single data packets but there is a periodicity between activities of a customer or device. </w:t>
      </w:r>
    </w:p>
    <w:p w:rsidR="00AF0B6F" w:rsidRPr="00BA4737" w:rsidRDefault="00865F08" w:rsidP="00865F08">
      <w:pPr>
        <w:pStyle w:val="NormalParagraph"/>
        <w:rPr>
          <w:rFonts w:cs="Arial"/>
          <w:lang w:eastAsia="de-DE"/>
        </w:rPr>
      </w:pPr>
      <w:r w:rsidRPr="00BA4737">
        <w:rPr>
          <w:rFonts w:cs="Arial"/>
          <w:lang w:eastAsia="de-DE"/>
        </w:rPr>
        <w:t>(R)AN/TN/CN may use this attribute to optimize the scheduling and performance.</w:t>
      </w:r>
    </w:p>
    <w:p w:rsidR="00AF0B6F" w:rsidRPr="00BA4737" w:rsidRDefault="00AF0B6F" w:rsidP="00CD7376">
      <w:pPr>
        <w:pStyle w:val="NormalParagraph"/>
        <w:rPr>
          <w:rFonts w:cs="Arial"/>
          <w:lang w:eastAsia="de-DE"/>
        </w:rPr>
      </w:pPr>
    </w:p>
    <w:p w:rsidR="008A146C" w:rsidRPr="00BA4737" w:rsidRDefault="008A146C" w:rsidP="008A146C">
      <w:pPr>
        <w:pStyle w:val="Heading3"/>
      </w:pPr>
      <w:bookmarkStart w:id="48" w:name="_Toc403223889"/>
      <w:r w:rsidRPr="00BA4737">
        <w:t>Downlink throughput per slice</w:t>
      </w:r>
      <w:bookmarkEnd w:id="48"/>
    </w:p>
    <w:p w:rsidR="008A146C" w:rsidRPr="00BA4737" w:rsidRDefault="008A146C" w:rsidP="008A146C">
      <w:pPr>
        <w:pStyle w:val="NormalParagraph"/>
        <w:rPr>
          <w:rFonts w:cs="Arial"/>
          <w:lang w:eastAsia="en-US" w:bidi="bn-BD"/>
        </w:rPr>
      </w:pPr>
      <w:r w:rsidRPr="00BA4737">
        <w:rPr>
          <w:rFonts w:cs="Arial"/>
          <w:lang w:eastAsia="en-US" w:bidi="bn-BD"/>
        </w:rPr>
        <w:t>The overall achievable data rate of the slice in downlink that is available ubiquitously across the coverage area of the slice.</w:t>
      </w:r>
    </w:p>
    <w:p w:rsidR="008A146C" w:rsidRPr="00BA4737" w:rsidRDefault="008A146C" w:rsidP="008A146C">
      <w:pPr>
        <w:pStyle w:val="Heading4"/>
        <w:rPr>
          <w:rFonts w:ascii="Arial" w:hAnsi="Arial"/>
        </w:rPr>
      </w:pPr>
      <w:r w:rsidRPr="00BA4737">
        <w:rPr>
          <w:rFonts w:ascii="Arial" w:hAnsi="Arial"/>
        </w:rPr>
        <w:t xml:space="preserve">Minimum </w:t>
      </w:r>
      <w:r w:rsidR="00772CFD" w:rsidRPr="00BA4737">
        <w:rPr>
          <w:rFonts w:ascii="Arial" w:hAnsi="Arial"/>
        </w:rPr>
        <w:t>Do</w:t>
      </w:r>
      <w:r w:rsidR="00772CFD">
        <w:rPr>
          <w:rFonts w:ascii="Arial" w:hAnsi="Arial"/>
        </w:rPr>
        <w:t>w</w:t>
      </w:r>
      <w:r w:rsidR="00772CFD" w:rsidRPr="00BA4737">
        <w:rPr>
          <w:rFonts w:ascii="Arial" w:hAnsi="Arial"/>
        </w:rPr>
        <w:t>nlink</w:t>
      </w:r>
      <w:r w:rsidRPr="00BA4737">
        <w:rPr>
          <w:rFonts w:ascii="Arial" w:hAnsi="Arial"/>
        </w:rPr>
        <w:t xml:space="preserve"> Throughput</w:t>
      </w:r>
    </w:p>
    <w:p w:rsidR="008A146C" w:rsidRPr="00BA4737" w:rsidRDefault="00772CFD" w:rsidP="008A146C">
      <w:pPr>
        <w:pStyle w:val="NormalParagraph"/>
        <w:rPr>
          <w:rFonts w:cs="Arial"/>
          <w:lang w:eastAsia="en-US" w:bidi="bn-BD"/>
        </w:rPr>
      </w:pPr>
      <w:r>
        <w:rPr>
          <w:rFonts w:cs="Arial"/>
          <w:lang w:eastAsia="en-US" w:bidi="bn-BD"/>
        </w:rPr>
        <w:t xml:space="preserve">This attribute describes </w:t>
      </w:r>
      <w:r w:rsidR="00D004D1">
        <w:rPr>
          <w:rFonts w:cs="Arial"/>
          <w:lang w:eastAsia="en-US" w:bidi="bn-BD"/>
        </w:rPr>
        <w:t>t</w:t>
      </w:r>
      <w:r w:rsidR="008A146C" w:rsidRPr="00BA4737">
        <w:rPr>
          <w:rFonts w:cs="Arial"/>
          <w:lang w:eastAsia="en-US" w:bidi="bn-BD"/>
        </w:rPr>
        <w:t>he minimum data rate supported by the slice in downlink.</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kbps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772CFD" w:rsidRDefault="008A146C" w:rsidP="00425EBF">
            <w:pPr>
              <w:pStyle w:val="TableBulletText"/>
              <w:rPr>
                <w:rFonts w:cs="Arial"/>
                <w:i/>
              </w:rPr>
            </w:pPr>
            <w:r w:rsidRPr="00772CFD">
              <w:rPr>
                <w:rFonts w:cs="Arial"/>
                <w:i/>
                <w:color w:val="FF0000"/>
              </w:rPr>
              <w:t>TBC</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C20EB2" w:rsidP="00425EBF">
            <w:pPr>
              <w:pStyle w:val="TableHeader"/>
              <w:rPr>
                <w:lang w:val="en-GB"/>
              </w:rPr>
            </w:pPr>
            <w:r>
              <w:rPr>
                <w:lang w:val="en-GB"/>
              </w:rPr>
              <w:t>Parameter</w:t>
            </w:r>
            <w:r w:rsidR="008A146C" w:rsidRPr="00BA4737">
              <w:rPr>
                <w:lang w:val="en-GB"/>
              </w:rPr>
              <w:t xml:space="preserv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C20EB2" w:rsidP="00425EBF">
            <w:pPr>
              <w:pStyle w:val="TableBulletText"/>
              <w:numPr>
                <w:ilvl w:val="0"/>
                <w:numId w:val="0"/>
              </w:numPr>
              <w:rPr>
                <w:rFonts w:cs="Arial"/>
              </w:rPr>
            </w:pPr>
            <w:r>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Maximum Downlink Throughput</w:t>
      </w:r>
    </w:p>
    <w:p w:rsidR="008A146C" w:rsidRPr="00BA4737" w:rsidRDefault="008B5456" w:rsidP="008A146C">
      <w:pPr>
        <w:pStyle w:val="NormalParagraph"/>
        <w:rPr>
          <w:rFonts w:cs="Arial"/>
          <w:lang w:eastAsia="en-US" w:bidi="bn-BD"/>
        </w:rPr>
      </w:pPr>
      <w:r>
        <w:rPr>
          <w:rFonts w:cs="Arial"/>
          <w:lang w:eastAsia="en-US" w:bidi="bn-BD"/>
        </w:rPr>
        <w:t>This attribute defines t</w:t>
      </w:r>
      <w:r w:rsidR="008A146C" w:rsidRPr="00BA4737">
        <w:rPr>
          <w:rFonts w:cs="Arial"/>
          <w:lang w:eastAsia="en-US" w:bidi="bn-BD"/>
        </w:rPr>
        <w:t>he maximum data rate supported by the slice in downlink.</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kbps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C20EB2" w:rsidRDefault="008A146C" w:rsidP="00425EBF">
            <w:pPr>
              <w:pStyle w:val="TableBulletText"/>
              <w:rPr>
                <w:rFonts w:cs="Arial"/>
                <w:i/>
              </w:rPr>
            </w:pPr>
            <w:r w:rsidRPr="00C20EB2">
              <w:rPr>
                <w:rFonts w:cs="Arial"/>
                <w:i/>
                <w:color w:val="FF0000"/>
              </w:rPr>
              <w:t>TBC</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D13400" w:rsidRPr="00BA4737" w:rsidRDefault="00C20EB2" w:rsidP="008A146C">
      <w:pPr>
        <w:pStyle w:val="NormalParagraph"/>
        <w:rPr>
          <w:rFonts w:cs="Arial"/>
          <w:lang w:eastAsia="de-DE"/>
        </w:rPr>
      </w:pPr>
      <w:r w:rsidRPr="00C20EB2">
        <w:rPr>
          <w:rFonts w:cs="Arial"/>
          <w:lang w:eastAsia="de-DE"/>
        </w:rPr>
        <w:t xml:space="preserve">Note: Either Downlink Throughput per slice or Downlink Throughput per user </w:t>
      </w:r>
      <w:r w:rsidR="00586EB3">
        <w:rPr>
          <w:rFonts w:cs="Arial"/>
          <w:lang w:eastAsia="de-DE"/>
        </w:rPr>
        <w:t>shall</w:t>
      </w:r>
      <w:r w:rsidRPr="00C20EB2">
        <w:rPr>
          <w:rFonts w:cs="Arial"/>
          <w:lang w:eastAsia="de-DE"/>
        </w:rPr>
        <w:t xml:space="preserve"> be present.</w:t>
      </w: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de-DE"/>
        </w:rPr>
      </w:pPr>
      <w:r w:rsidRPr="00BA4737">
        <w:rPr>
          <w:rFonts w:cs="Arial"/>
          <w:lang w:eastAsia="de-DE"/>
        </w:rPr>
        <w:t xml:space="preserve">This attribute might be used to set throughput guarantees per slice (and not per user).  </w:t>
      </w:r>
    </w:p>
    <w:p w:rsidR="008A146C" w:rsidRPr="00BA4737" w:rsidRDefault="008A146C" w:rsidP="008A146C">
      <w:pPr>
        <w:pStyle w:val="NormalParagraph"/>
        <w:rPr>
          <w:rFonts w:cs="Arial"/>
          <w:lang w:eastAsia="de-DE"/>
        </w:rPr>
      </w:pPr>
      <w:r w:rsidRPr="00BA4737">
        <w:rPr>
          <w:rFonts w:cs="Arial"/>
          <w:lang w:eastAsia="de-DE"/>
        </w:rPr>
        <w:t>Minimum throughput can be defined in order to guarantee a minimum performance required to achieve a sufficient quality experience (dependent on the selected service type).</w:t>
      </w:r>
    </w:p>
    <w:p w:rsidR="008A146C" w:rsidRPr="00BA4737" w:rsidRDefault="008A146C" w:rsidP="008A146C">
      <w:pPr>
        <w:pStyle w:val="NormalParagraph"/>
        <w:rPr>
          <w:rFonts w:cs="Arial"/>
          <w:lang w:eastAsia="de-DE"/>
        </w:rPr>
      </w:pPr>
      <w:r w:rsidRPr="00BA4737">
        <w:rPr>
          <w:rFonts w:cs="Arial"/>
          <w:lang w:eastAsia="de-DE"/>
        </w:rPr>
        <w:t>Maximum throughput can be used to offer different slice contract qualities level, e.g. gold, silver and bronze which have different maximum throughput values.</w:t>
      </w:r>
    </w:p>
    <w:p w:rsidR="008A146C" w:rsidRPr="00BA4737" w:rsidRDefault="008A146C" w:rsidP="008A146C">
      <w:pPr>
        <w:pStyle w:val="NormalParagraph"/>
        <w:rPr>
          <w:rFonts w:cs="Arial"/>
          <w:lang w:eastAsia="de-DE"/>
        </w:rPr>
      </w:pPr>
    </w:p>
    <w:p w:rsidR="00CD7376" w:rsidRPr="00BA4737" w:rsidRDefault="00CD7376" w:rsidP="00CD7376">
      <w:pPr>
        <w:pStyle w:val="Heading3"/>
      </w:pPr>
      <w:bookmarkStart w:id="49" w:name="_Toc403223890"/>
      <w:r w:rsidRPr="00BA4737">
        <w:t>Downlink throughput per user</w:t>
      </w:r>
      <w:bookmarkEnd w:id="49"/>
    </w:p>
    <w:p w:rsidR="00B70E8B" w:rsidRPr="00BA4737" w:rsidRDefault="00B70E8B" w:rsidP="00B70E8B">
      <w:pPr>
        <w:pStyle w:val="Heading4"/>
        <w:rPr>
          <w:rFonts w:ascii="Arial" w:hAnsi="Arial"/>
        </w:rPr>
      </w:pPr>
      <w:r w:rsidRPr="00BA4737">
        <w:rPr>
          <w:rFonts w:ascii="Arial" w:hAnsi="Arial"/>
        </w:rPr>
        <w:t>Minimum Downlink Throughput</w:t>
      </w:r>
    </w:p>
    <w:p w:rsidR="00CD7376" w:rsidRPr="00BA4737" w:rsidRDefault="00C20EB2" w:rsidP="00B70E8B">
      <w:pPr>
        <w:pStyle w:val="NormalParagraph"/>
        <w:rPr>
          <w:rFonts w:cs="Arial"/>
          <w:lang w:eastAsia="en-US" w:bidi="bn-BD"/>
        </w:rPr>
      </w:pPr>
      <w:r>
        <w:rPr>
          <w:rFonts w:cs="Arial"/>
          <w:lang w:eastAsia="en-US" w:bidi="bn-BD"/>
        </w:rPr>
        <w:t>This attribute describes t</w:t>
      </w:r>
      <w:r w:rsidR="00B70E8B" w:rsidRPr="00BA4737">
        <w:rPr>
          <w:rFonts w:cs="Arial"/>
          <w:lang w:eastAsia="en-US" w:bidi="bn-BD"/>
        </w:rPr>
        <w:t>he minimum data rate supported by the slice per UE in downlink, which is required to achieve a sufficient quality experience (dependent on the selected service type) and can be seen as a guaranteed throughput. If the value is 0, best effort traffic is expected where no minimum throughput is guaranteed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Parameters</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Value</w:t>
            </w:r>
          </w:p>
        </w:tc>
        <w:tc>
          <w:tcPr>
            <w:tcW w:w="3650" w:type="dxa"/>
          </w:tcPr>
          <w:p w:rsidR="00CD7376" w:rsidRPr="00BA4737" w:rsidRDefault="00CD7376" w:rsidP="00C32B5E">
            <w:pPr>
              <w:pStyle w:val="TableText"/>
              <w:rPr>
                <w:rFonts w:cs="Arial"/>
              </w:rPr>
            </w:pPr>
            <w:r w:rsidRPr="00BA4737">
              <w:rPr>
                <w:rFonts w:cs="Arial"/>
              </w:rPr>
              <w:t>Integer</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Measurement unit</w:t>
            </w:r>
          </w:p>
        </w:tc>
        <w:tc>
          <w:tcPr>
            <w:tcW w:w="3650" w:type="dxa"/>
          </w:tcPr>
          <w:p w:rsidR="00CD7376" w:rsidRPr="00BA4737" w:rsidRDefault="00B70E8B" w:rsidP="00C32B5E">
            <w:pPr>
              <w:pStyle w:val="TableIndentedText"/>
              <w:ind w:left="0"/>
              <w:rPr>
                <w:rFonts w:cs="Arial"/>
              </w:rPr>
            </w:pPr>
            <w:r w:rsidRPr="00BA4737">
              <w:rPr>
                <w:rFonts w:cs="Arial"/>
              </w:rPr>
              <w:t>kbps</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Example</w:t>
            </w:r>
          </w:p>
        </w:tc>
        <w:tc>
          <w:tcPr>
            <w:tcW w:w="3650" w:type="dxa"/>
          </w:tcPr>
          <w:p w:rsidR="00B70E8B" w:rsidRPr="00BA4737" w:rsidRDefault="00B70E8B" w:rsidP="00B70E8B">
            <w:pPr>
              <w:pStyle w:val="TableBulletText"/>
              <w:rPr>
                <w:rFonts w:cs="Arial"/>
              </w:rPr>
            </w:pPr>
            <w:r w:rsidRPr="00BA4737">
              <w:rPr>
                <w:rFonts w:cs="Arial"/>
              </w:rPr>
              <w:t>180 Kbps for VoIP traffic</w:t>
            </w:r>
          </w:p>
          <w:p w:rsidR="00B70E8B" w:rsidRPr="00BA4737" w:rsidRDefault="00B70E8B" w:rsidP="00B70E8B">
            <w:pPr>
              <w:pStyle w:val="TableBulletText"/>
              <w:rPr>
                <w:rFonts w:cs="Arial"/>
              </w:rPr>
            </w:pPr>
            <w:r w:rsidRPr="00BA4737">
              <w:rPr>
                <w:rFonts w:cs="Arial"/>
              </w:rPr>
              <w:t>40.000-75.000 Kbps for entry level VR</w:t>
            </w:r>
          </w:p>
          <w:p w:rsidR="00CD7376" w:rsidRPr="00BA4737" w:rsidRDefault="00B70E8B" w:rsidP="00B70E8B">
            <w:pPr>
              <w:pStyle w:val="TableBulletText"/>
              <w:rPr>
                <w:rFonts w:cs="Arial"/>
              </w:rPr>
            </w:pPr>
            <w:r w:rsidRPr="00BA4737">
              <w:rPr>
                <w:rFonts w:cs="Arial"/>
              </w:rPr>
              <w:t>25.000 Kbps for cloud gaming</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Tags</w:t>
            </w:r>
          </w:p>
        </w:tc>
        <w:tc>
          <w:tcPr>
            <w:tcW w:w="3650" w:type="dxa"/>
          </w:tcPr>
          <w:p w:rsidR="00602CC4" w:rsidRPr="00BA4737" w:rsidRDefault="00602CC4" w:rsidP="00602CC4">
            <w:pPr>
              <w:pStyle w:val="TableBulletText"/>
              <w:numPr>
                <w:ilvl w:val="0"/>
                <w:numId w:val="0"/>
              </w:numPr>
              <w:rPr>
                <w:rFonts w:cs="Arial"/>
              </w:rPr>
            </w:pPr>
            <w:r w:rsidRPr="00BA4737">
              <w:rPr>
                <w:rFonts w:cs="Arial"/>
              </w:rPr>
              <w:t>Character attribute</w:t>
            </w:r>
          </w:p>
          <w:p w:rsidR="00602CC4" w:rsidRPr="00BA4737" w:rsidRDefault="00602CC4" w:rsidP="00602CC4">
            <w:pPr>
              <w:pStyle w:val="TableBulletText"/>
              <w:numPr>
                <w:ilvl w:val="0"/>
                <w:numId w:val="0"/>
              </w:numPr>
              <w:rPr>
                <w:rFonts w:cs="Arial"/>
              </w:rPr>
            </w:pPr>
            <w:r w:rsidRPr="00BA4737">
              <w:rPr>
                <w:rFonts w:cs="Arial"/>
              </w:rPr>
              <w:t>Performance related</w:t>
            </w:r>
          </w:p>
          <w:p w:rsidR="00602CC4" w:rsidRPr="00BA4737" w:rsidRDefault="00602CC4" w:rsidP="00602CC4">
            <w:pPr>
              <w:pStyle w:val="TableBulletText"/>
              <w:numPr>
                <w:ilvl w:val="0"/>
                <w:numId w:val="0"/>
              </w:numPr>
              <w:rPr>
                <w:rFonts w:cs="Arial"/>
              </w:rPr>
            </w:pPr>
            <w:r w:rsidRPr="00BA4737">
              <w:rPr>
                <w:rFonts w:cs="Arial"/>
              </w:rPr>
              <w:t xml:space="preserve">No impact on </w:t>
            </w:r>
            <w:r w:rsidR="00EF57B2">
              <w:rPr>
                <w:rFonts w:cs="Arial"/>
              </w:rPr>
              <w:t>NSC</w:t>
            </w:r>
            <w:r w:rsidRPr="00BA4737">
              <w:rPr>
                <w:rFonts w:cs="Arial"/>
              </w:rPr>
              <w:t xml:space="preserve"> equipment</w:t>
            </w:r>
          </w:p>
          <w:p w:rsidR="00CD7376" w:rsidRPr="00BA4737" w:rsidRDefault="00602CC4" w:rsidP="00602CC4">
            <w:pPr>
              <w:pStyle w:val="TableBulletText"/>
              <w:numPr>
                <w:ilvl w:val="0"/>
                <w:numId w:val="0"/>
              </w:numPr>
              <w:rPr>
                <w:rFonts w:cs="Arial"/>
              </w:rPr>
            </w:pPr>
            <w:r w:rsidRPr="00BA4737">
              <w:rPr>
                <w:rFonts w:cs="Arial"/>
              </w:rPr>
              <w:t>KPI</w:t>
            </w:r>
          </w:p>
        </w:tc>
      </w:tr>
    </w:tbl>
    <w:p w:rsidR="00CD7376" w:rsidRPr="00BA4737" w:rsidRDefault="00CD7376" w:rsidP="00CD7376">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B55E90" w:rsidRPr="00BA4737" w:rsidTr="00B47FED">
        <w:trPr>
          <w:cantSplit/>
          <w:tblHeader/>
        </w:trPr>
        <w:tc>
          <w:tcPr>
            <w:tcW w:w="3650" w:type="dxa"/>
            <w:shd w:val="clear" w:color="auto" w:fill="DE002B"/>
          </w:tcPr>
          <w:p w:rsidR="00B55E90" w:rsidRPr="00BA4737" w:rsidRDefault="00B55E90" w:rsidP="00B47FED">
            <w:pPr>
              <w:pStyle w:val="TableHeader"/>
              <w:rPr>
                <w:lang w:val="en-GB"/>
              </w:rPr>
            </w:pPr>
            <w:r w:rsidRPr="00BA4737">
              <w:rPr>
                <w:lang w:val="en-GB"/>
              </w:rPr>
              <w:t>Attribute Presence</w:t>
            </w:r>
          </w:p>
        </w:tc>
        <w:tc>
          <w:tcPr>
            <w:tcW w:w="3650" w:type="dxa"/>
            <w:shd w:val="clear" w:color="auto" w:fill="DE002B"/>
          </w:tcPr>
          <w:p w:rsidR="00B55E90" w:rsidRPr="00BA4737" w:rsidRDefault="00B55E90" w:rsidP="00B47FED">
            <w:pPr>
              <w:pStyle w:val="TableHeader"/>
              <w:rPr>
                <w:lang w:val="en-GB"/>
              </w:rPr>
            </w:pPr>
          </w:p>
        </w:tc>
      </w:tr>
      <w:tr w:rsidR="00B55E90" w:rsidRPr="00BA4737" w:rsidTr="00B47FED">
        <w:tc>
          <w:tcPr>
            <w:tcW w:w="3650" w:type="dxa"/>
            <w:vAlign w:val="center"/>
          </w:tcPr>
          <w:p w:rsidR="00B55E90" w:rsidRPr="00BA4737" w:rsidRDefault="00B55E90" w:rsidP="00B47FED">
            <w:pPr>
              <w:pStyle w:val="TableText"/>
              <w:rPr>
                <w:rFonts w:cs="Arial"/>
              </w:rPr>
            </w:pPr>
            <w:r w:rsidRPr="00BA4737">
              <w:rPr>
                <w:rFonts w:cs="Arial"/>
              </w:rPr>
              <w:t>Mandatory</w:t>
            </w:r>
          </w:p>
        </w:tc>
        <w:tc>
          <w:tcPr>
            <w:tcW w:w="3650" w:type="dxa"/>
          </w:tcPr>
          <w:p w:rsidR="00B55E90" w:rsidRPr="00BA4737" w:rsidRDefault="00B55E90" w:rsidP="00B47FED">
            <w:pPr>
              <w:pStyle w:val="TableText"/>
              <w:rPr>
                <w:rFonts w:cs="Arial"/>
              </w:rPr>
            </w:pPr>
          </w:p>
        </w:tc>
      </w:tr>
      <w:tr w:rsidR="00B55E90" w:rsidRPr="00BA4737" w:rsidTr="00B47FED">
        <w:tc>
          <w:tcPr>
            <w:tcW w:w="3650" w:type="dxa"/>
            <w:vAlign w:val="center"/>
          </w:tcPr>
          <w:p w:rsidR="00B55E90" w:rsidRPr="00BA4737" w:rsidRDefault="00B55E90" w:rsidP="00B47FED">
            <w:pPr>
              <w:pStyle w:val="TableIndentedText"/>
              <w:ind w:left="0"/>
              <w:rPr>
                <w:rFonts w:cs="Arial"/>
              </w:rPr>
            </w:pPr>
            <w:r w:rsidRPr="00BA4737">
              <w:rPr>
                <w:rFonts w:cs="Arial"/>
              </w:rPr>
              <w:t>Conditional</w:t>
            </w:r>
          </w:p>
        </w:tc>
        <w:tc>
          <w:tcPr>
            <w:tcW w:w="3650" w:type="dxa"/>
          </w:tcPr>
          <w:p w:rsidR="00B55E90" w:rsidRPr="00BA4737" w:rsidRDefault="00B55E90" w:rsidP="00E768DF">
            <w:pPr>
              <w:pStyle w:val="TableIndentedText"/>
              <w:ind w:left="0"/>
              <w:rPr>
                <w:rFonts w:cs="Arial"/>
              </w:rPr>
            </w:pPr>
          </w:p>
        </w:tc>
      </w:tr>
      <w:tr w:rsidR="00B55E90" w:rsidRPr="00BA4737" w:rsidTr="00B47FED">
        <w:tc>
          <w:tcPr>
            <w:tcW w:w="3650" w:type="dxa"/>
            <w:vAlign w:val="center"/>
          </w:tcPr>
          <w:p w:rsidR="00B55E90" w:rsidRPr="00BA4737" w:rsidRDefault="00B55E90" w:rsidP="00B47FED">
            <w:pPr>
              <w:pStyle w:val="TableBulletText"/>
              <w:numPr>
                <w:ilvl w:val="0"/>
                <w:numId w:val="0"/>
              </w:numPr>
              <w:rPr>
                <w:rFonts w:cs="Arial"/>
              </w:rPr>
            </w:pPr>
            <w:r w:rsidRPr="00BA4737">
              <w:rPr>
                <w:rFonts w:cs="Arial"/>
              </w:rPr>
              <w:t>Optional</w:t>
            </w:r>
          </w:p>
        </w:tc>
        <w:tc>
          <w:tcPr>
            <w:tcW w:w="3650" w:type="dxa"/>
          </w:tcPr>
          <w:p w:rsidR="00B55E90" w:rsidRPr="00BA4737" w:rsidRDefault="00C20EB2" w:rsidP="00B47FED">
            <w:pPr>
              <w:pStyle w:val="TableBulletText"/>
              <w:numPr>
                <w:ilvl w:val="0"/>
                <w:numId w:val="0"/>
              </w:numPr>
              <w:rPr>
                <w:rFonts w:cs="Arial"/>
              </w:rPr>
            </w:pPr>
            <w:r>
              <w:rPr>
                <w:rFonts w:cs="Arial"/>
              </w:rPr>
              <w:t>X</w:t>
            </w:r>
          </w:p>
        </w:tc>
      </w:tr>
    </w:tbl>
    <w:p w:rsidR="00B55E90" w:rsidRPr="00BA4737" w:rsidRDefault="00B55E90" w:rsidP="00CD7376">
      <w:pPr>
        <w:pStyle w:val="NormalParagraph"/>
        <w:rPr>
          <w:rFonts w:cs="Arial"/>
          <w:lang w:eastAsia="de-DE"/>
        </w:rPr>
      </w:pPr>
    </w:p>
    <w:p w:rsidR="000C13B6" w:rsidRPr="00BA4737" w:rsidRDefault="000C13B6" w:rsidP="000C13B6">
      <w:pPr>
        <w:pStyle w:val="Heading4"/>
        <w:rPr>
          <w:rFonts w:ascii="Arial" w:hAnsi="Arial"/>
        </w:rPr>
      </w:pPr>
      <w:r w:rsidRPr="00BA4737">
        <w:rPr>
          <w:rFonts w:ascii="Arial" w:hAnsi="Arial"/>
        </w:rPr>
        <w:t>Maximum Downlink Throughput</w:t>
      </w:r>
    </w:p>
    <w:p w:rsidR="000C13B6" w:rsidRPr="00BA4737" w:rsidRDefault="00C20EB2" w:rsidP="000C13B6">
      <w:pPr>
        <w:pStyle w:val="NormalParagraph"/>
        <w:rPr>
          <w:rFonts w:cs="Arial"/>
          <w:lang w:eastAsia="de-DE"/>
        </w:rPr>
      </w:pPr>
      <w:r>
        <w:rPr>
          <w:rFonts w:cs="Arial"/>
          <w:lang w:eastAsia="de-DE"/>
        </w:rPr>
        <w:t>This attribute describes t</w:t>
      </w:r>
      <w:r w:rsidR="000C13B6" w:rsidRPr="00BA4737">
        <w:rPr>
          <w:rFonts w:cs="Arial"/>
          <w:lang w:eastAsia="de-DE"/>
        </w:rPr>
        <w:t>he maximum data rate supported by the slice per UE in downlink. These parameters could be used in order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32B5E" w:rsidRPr="00BA4737" w:rsidTr="00C32B5E">
        <w:trPr>
          <w:cantSplit/>
          <w:tblHeader/>
        </w:trPr>
        <w:tc>
          <w:tcPr>
            <w:tcW w:w="3650" w:type="dxa"/>
            <w:shd w:val="clear" w:color="auto" w:fill="DE002B"/>
          </w:tcPr>
          <w:p w:rsidR="00C32B5E" w:rsidRPr="00BA4737" w:rsidRDefault="00C32B5E" w:rsidP="00C32B5E">
            <w:pPr>
              <w:pStyle w:val="TableHeader"/>
              <w:rPr>
                <w:lang w:val="en-GB"/>
              </w:rPr>
            </w:pPr>
            <w:r w:rsidRPr="00BA4737">
              <w:rPr>
                <w:lang w:val="en-GB"/>
              </w:rPr>
              <w:t>Parameters</w:t>
            </w:r>
          </w:p>
        </w:tc>
        <w:tc>
          <w:tcPr>
            <w:tcW w:w="3650" w:type="dxa"/>
            <w:shd w:val="clear" w:color="auto" w:fill="DE002B"/>
          </w:tcPr>
          <w:p w:rsidR="00C32B5E" w:rsidRPr="00BA4737" w:rsidRDefault="00C32B5E" w:rsidP="00C32B5E">
            <w:pPr>
              <w:pStyle w:val="TableHeader"/>
              <w:rPr>
                <w:lang w:val="en-GB"/>
              </w:rPr>
            </w:pPr>
          </w:p>
        </w:tc>
      </w:tr>
      <w:tr w:rsidR="00C32B5E" w:rsidRPr="00BA4737" w:rsidTr="00C32B5E">
        <w:tc>
          <w:tcPr>
            <w:tcW w:w="3650" w:type="dxa"/>
            <w:vAlign w:val="center"/>
          </w:tcPr>
          <w:p w:rsidR="00C32B5E" w:rsidRPr="00BA4737" w:rsidRDefault="00C32B5E" w:rsidP="00C32B5E">
            <w:pPr>
              <w:pStyle w:val="TableText"/>
              <w:rPr>
                <w:rFonts w:cs="Arial"/>
              </w:rPr>
            </w:pPr>
            <w:r w:rsidRPr="00BA4737">
              <w:rPr>
                <w:rFonts w:cs="Arial"/>
              </w:rPr>
              <w:t>Value</w:t>
            </w:r>
          </w:p>
        </w:tc>
        <w:tc>
          <w:tcPr>
            <w:tcW w:w="3650" w:type="dxa"/>
          </w:tcPr>
          <w:p w:rsidR="00C32B5E" w:rsidRPr="00BA4737" w:rsidRDefault="00C32B5E" w:rsidP="00C32B5E">
            <w:pPr>
              <w:pStyle w:val="TableText"/>
              <w:rPr>
                <w:rFonts w:cs="Arial"/>
              </w:rPr>
            </w:pPr>
            <w:r w:rsidRPr="00BA4737">
              <w:rPr>
                <w:rFonts w:cs="Arial"/>
              </w:rPr>
              <w:t>Integer</w:t>
            </w:r>
          </w:p>
        </w:tc>
      </w:tr>
      <w:tr w:rsidR="00C32B5E" w:rsidRPr="00BA4737" w:rsidTr="00C32B5E">
        <w:tc>
          <w:tcPr>
            <w:tcW w:w="3650" w:type="dxa"/>
            <w:vAlign w:val="center"/>
          </w:tcPr>
          <w:p w:rsidR="00C32B5E" w:rsidRPr="00BA4737" w:rsidRDefault="00C32B5E" w:rsidP="00C32B5E">
            <w:pPr>
              <w:pStyle w:val="TableIndentedText"/>
              <w:ind w:left="0"/>
              <w:rPr>
                <w:rFonts w:cs="Arial"/>
              </w:rPr>
            </w:pPr>
            <w:r w:rsidRPr="00BA4737">
              <w:rPr>
                <w:rFonts w:cs="Arial"/>
              </w:rPr>
              <w:t>Measurement unit</w:t>
            </w:r>
          </w:p>
        </w:tc>
        <w:tc>
          <w:tcPr>
            <w:tcW w:w="3650" w:type="dxa"/>
          </w:tcPr>
          <w:p w:rsidR="00C32B5E" w:rsidRPr="00BA4737" w:rsidRDefault="00FD5E5A" w:rsidP="00C32B5E">
            <w:pPr>
              <w:pStyle w:val="TableIndentedText"/>
              <w:ind w:left="0"/>
              <w:rPr>
                <w:rFonts w:cs="Arial"/>
              </w:rPr>
            </w:pPr>
            <w:r w:rsidRPr="00BA4737">
              <w:rPr>
                <w:rFonts w:cs="Arial"/>
              </w:rPr>
              <w:t>kbps</w:t>
            </w:r>
          </w:p>
        </w:tc>
      </w:tr>
      <w:tr w:rsidR="00C32B5E" w:rsidRPr="00BA4737" w:rsidTr="00C32B5E">
        <w:tc>
          <w:tcPr>
            <w:tcW w:w="3650" w:type="dxa"/>
            <w:vAlign w:val="center"/>
          </w:tcPr>
          <w:p w:rsidR="00C32B5E" w:rsidRPr="00BA4737" w:rsidRDefault="00C32B5E" w:rsidP="00C32B5E">
            <w:pPr>
              <w:pStyle w:val="TableBulletText"/>
              <w:numPr>
                <w:ilvl w:val="0"/>
                <w:numId w:val="0"/>
              </w:numPr>
              <w:rPr>
                <w:rFonts w:cs="Arial"/>
              </w:rPr>
            </w:pPr>
            <w:r w:rsidRPr="00BA4737">
              <w:rPr>
                <w:rFonts w:cs="Arial"/>
              </w:rPr>
              <w:t>Example</w:t>
            </w:r>
          </w:p>
        </w:tc>
        <w:tc>
          <w:tcPr>
            <w:tcW w:w="3650" w:type="dxa"/>
          </w:tcPr>
          <w:p w:rsidR="00E31A70" w:rsidRPr="00BA4737" w:rsidRDefault="00E31A70" w:rsidP="00E31A70">
            <w:pPr>
              <w:pStyle w:val="TableBulletText"/>
              <w:rPr>
                <w:rFonts w:cs="Arial"/>
              </w:rPr>
            </w:pPr>
            <w:r w:rsidRPr="00BA4737">
              <w:rPr>
                <w:rFonts w:cs="Arial"/>
              </w:rPr>
              <w:t>Bronze customer: 50.000 Kbps</w:t>
            </w:r>
          </w:p>
          <w:p w:rsidR="00E31A70" w:rsidRPr="00BA4737" w:rsidRDefault="00E31A70" w:rsidP="00E31A70">
            <w:pPr>
              <w:pStyle w:val="TableBulletText"/>
              <w:rPr>
                <w:rFonts w:cs="Arial"/>
              </w:rPr>
            </w:pPr>
            <w:r w:rsidRPr="00BA4737">
              <w:rPr>
                <w:rFonts w:cs="Arial"/>
              </w:rPr>
              <w:t>Silver customer: 400.000 Kbps</w:t>
            </w:r>
          </w:p>
          <w:p w:rsidR="00C32B5E" w:rsidRPr="00BA4737" w:rsidRDefault="00E31A70" w:rsidP="00E31A70">
            <w:pPr>
              <w:pStyle w:val="TableBulletText"/>
              <w:rPr>
                <w:rFonts w:cs="Arial"/>
              </w:rPr>
            </w:pPr>
            <w:r w:rsidRPr="00BA4737">
              <w:rPr>
                <w:rFonts w:cs="Arial"/>
              </w:rPr>
              <w:t xml:space="preserve">Gold customer: 1.000.000 Kbps </w:t>
            </w:r>
            <w:r w:rsidR="00C32B5E" w:rsidRPr="00BA4737">
              <w:rPr>
                <w:rFonts w:cs="Arial"/>
              </w:rPr>
              <w:t>latency.</w:t>
            </w:r>
          </w:p>
        </w:tc>
      </w:tr>
      <w:tr w:rsidR="00C32B5E" w:rsidRPr="00BA4737" w:rsidTr="00C32B5E">
        <w:tc>
          <w:tcPr>
            <w:tcW w:w="3650" w:type="dxa"/>
            <w:vAlign w:val="center"/>
          </w:tcPr>
          <w:p w:rsidR="00C32B5E" w:rsidRPr="00BA4737" w:rsidRDefault="00C32B5E" w:rsidP="00C32B5E">
            <w:pPr>
              <w:pStyle w:val="TableBulletText"/>
              <w:numPr>
                <w:ilvl w:val="0"/>
                <w:numId w:val="0"/>
              </w:numPr>
              <w:rPr>
                <w:rFonts w:cs="Arial"/>
              </w:rPr>
            </w:pPr>
            <w:r w:rsidRPr="00BA4737">
              <w:rPr>
                <w:rFonts w:cs="Arial"/>
              </w:rPr>
              <w:t>Tags</w:t>
            </w:r>
          </w:p>
        </w:tc>
        <w:tc>
          <w:tcPr>
            <w:tcW w:w="3650" w:type="dxa"/>
          </w:tcPr>
          <w:p w:rsidR="00602CC4" w:rsidRPr="00BA4737" w:rsidRDefault="00602CC4" w:rsidP="00602CC4">
            <w:pPr>
              <w:pStyle w:val="TableBulletText"/>
              <w:numPr>
                <w:ilvl w:val="0"/>
                <w:numId w:val="0"/>
              </w:numPr>
              <w:rPr>
                <w:rFonts w:cs="Arial"/>
              </w:rPr>
            </w:pPr>
            <w:r w:rsidRPr="00BA4737">
              <w:rPr>
                <w:rFonts w:cs="Arial"/>
              </w:rPr>
              <w:t>Character attribute</w:t>
            </w:r>
          </w:p>
          <w:p w:rsidR="00602CC4" w:rsidRPr="00BA4737" w:rsidRDefault="00602CC4" w:rsidP="00602CC4">
            <w:pPr>
              <w:pStyle w:val="TableBulletText"/>
              <w:numPr>
                <w:ilvl w:val="0"/>
                <w:numId w:val="0"/>
              </w:numPr>
              <w:rPr>
                <w:rFonts w:cs="Arial"/>
              </w:rPr>
            </w:pPr>
            <w:r w:rsidRPr="00BA4737">
              <w:rPr>
                <w:rFonts w:cs="Arial"/>
              </w:rPr>
              <w:t>Performance related</w:t>
            </w:r>
          </w:p>
          <w:p w:rsidR="00602CC4" w:rsidRPr="00BA4737" w:rsidRDefault="00602CC4" w:rsidP="00602CC4">
            <w:pPr>
              <w:pStyle w:val="TableBulletText"/>
              <w:numPr>
                <w:ilvl w:val="0"/>
                <w:numId w:val="0"/>
              </w:numPr>
              <w:rPr>
                <w:rFonts w:cs="Arial"/>
              </w:rPr>
            </w:pPr>
            <w:r w:rsidRPr="00BA4737">
              <w:rPr>
                <w:rFonts w:cs="Arial"/>
              </w:rPr>
              <w:t xml:space="preserve">No impact on </w:t>
            </w:r>
            <w:r w:rsidR="00EF57B2">
              <w:rPr>
                <w:rFonts w:cs="Arial"/>
              </w:rPr>
              <w:t>NSC</w:t>
            </w:r>
            <w:r w:rsidRPr="00BA4737">
              <w:rPr>
                <w:rFonts w:cs="Arial"/>
              </w:rPr>
              <w:t xml:space="preserve"> equipment</w:t>
            </w:r>
          </w:p>
          <w:p w:rsidR="00C32B5E" w:rsidRPr="00BA4737" w:rsidRDefault="00602CC4" w:rsidP="00602CC4">
            <w:pPr>
              <w:pStyle w:val="TableBulletText"/>
              <w:numPr>
                <w:ilvl w:val="0"/>
                <w:numId w:val="0"/>
              </w:numPr>
              <w:rPr>
                <w:rFonts w:cs="Arial"/>
              </w:rPr>
            </w:pPr>
            <w:r w:rsidRPr="00BA4737">
              <w:rPr>
                <w:rFonts w:cs="Arial"/>
              </w:rPr>
              <w:t>KPI</w:t>
            </w:r>
          </w:p>
        </w:tc>
      </w:tr>
    </w:tbl>
    <w:p w:rsidR="00C32B5E" w:rsidRPr="00BA4737" w:rsidRDefault="00C32B5E" w:rsidP="00CD7376">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Attribute Presence</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Mandatory</w:t>
            </w:r>
          </w:p>
        </w:tc>
        <w:tc>
          <w:tcPr>
            <w:tcW w:w="3650" w:type="dxa"/>
          </w:tcPr>
          <w:p w:rsidR="00CD7376" w:rsidRPr="00BA4737" w:rsidRDefault="00CD7376" w:rsidP="00C32B5E">
            <w:pPr>
              <w:pStyle w:val="TableText"/>
              <w:rPr>
                <w:rFonts w:cs="Arial"/>
              </w:rPr>
            </w:pP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Conditional</w:t>
            </w:r>
          </w:p>
        </w:tc>
        <w:tc>
          <w:tcPr>
            <w:tcW w:w="3650" w:type="dxa"/>
          </w:tcPr>
          <w:p w:rsidR="00CD7376" w:rsidRPr="00BA4737" w:rsidRDefault="00E768DF" w:rsidP="00E768DF">
            <w:pPr>
              <w:pStyle w:val="TableIndentedText"/>
              <w:ind w:left="0"/>
              <w:rPr>
                <w:rFonts w:cs="Arial"/>
              </w:rPr>
            </w:pPr>
            <w:r w:rsidRPr="00BA4737">
              <w:rPr>
                <w:rFonts w:cs="Arial"/>
              </w:rPr>
              <w:t>X</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Optional</w:t>
            </w:r>
          </w:p>
        </w:tc>
        <w:tc>
          <w:tcPr>
            <w:tcW w:w="3650" w:type="dxa"/>
          </w:tcPr>
          <w:p w:rsidR="00CD7376" w:rsidRPr="00BA4737" w:rsidRDefault="00CD7376" w:rsidP="00C32B5E">
            <w:pPr>
              <w:pStyle w:val="TableBulletText"/>
              <w:numPr>
                <w:ilvl w:val="0"/>
                <w:numId w:val="0"/>
              </w:numPr>
              <w:rPr>
                <w:rFonts w:cs="Arial"/>
              </w:rPr>
            </w:pPr>
          </w:p>
        </w:tc>
      </w:tr>
    </w:tbl>
    <w:p w:rsidR="00CD7376" w:rsidRPr="00BA4737" w:rsidRDefault="00C20EB2" w:rsidP="00906D1F">
      <w:pPr>
        <w:pStyle w:val="NOTE"/>
        <w:tabs>
          <w:tab w:val="clear" w:pos="1560"/>
          <w:tab w:val="left" w:pos="567"/>
        </w:tabs>
        <w:ind w:left="567" w:hanging="567"/>
      </w:pPr>
      <w:r w:rsidRPr="00C20EB2">
        <w:t>Note: Either Downlink Throughput per slice or Downlink Throughput per user must be present.</w:t>
      </w:r>
    </w:p>
    <w:p w:rsidR="00E768DF" w:rsidRPr="00BA4737" w:rsidRDefault="00E768DF" w:rsidP="00E768DF">
      <w:pPr>
        <w:pStyle w:val="Heading4"/>
        <w:rPr>
          <w:rFonts w:ascii="Arial" w:hAnsi="Arial"/>
        </w:rPr>
      </w:pPr>
      <w:r w:rsidRPr="00BA4737">
        <w:rPr>
          <w:rFonts w:ascii="Arial" w:hAnsi="Arial"/>
        </w:rPr>
        <w:t>Additional information</w:t>
      </w:r>
    </w:p>
    <w:p w:rsidR="00E768DF" w:rsidRPr="00BA4737" w:rsidRDefault="00E768DF" w:rsidP="00E768DF">
      <w:pPr>
        <w:pStyle w:val="NormalParagraph"/>
        <w:rPr>
          <w:rFonts w:cs="Arial"/>
          <w:lang w:eastAsia="en-US" w:bidi="bn-BD"/>
        </w:rPr>
      </w:pPr>
      <w:r w:rsidRPr="00BA4737">
        <w:rPr>
          <w:rFonts w:cs="Arial"/>
          <w:lang w:eastAsia="en-US" w:bidi="bn-BD"/>
        </w:rPr>
        <w:t xml:space="preserve">This attribute might be used to set different guarantees in terms of throughput experienced by the customer in downlink. </w:t>
      </w:r>
    </w:p>
    <w:p w:rsidR="00E768DF" w:rsidRPr="00BA4737" w:rsidRDefault="00E768DF" w:rsidP="00E768DF">
      <w:pPr>
        <w:pStyle w:val="NormalParagraph"/>
        <w:rPr>
          <w:rFonts w:cs="Arial"/>
          <w:lang w:eastAsia="en-US" w:bidi="bn-BD"/>
        </w:rPr>
      </w:pPr>
      <w:r w:rsidRPr="00BA4737">
        <w:rPr>
          <w:rFonts w:cs="Arial"/>
          <w:lang w:eastAsia="en-US" w:bidi="bn-BD"/>
        </w:rPr>
        <w:t>Minimum throughput can be defined in order to guarantee a minimum performance required to achieve a sufficient quality experience (dependent on the selected service type).</w:t>
      </w:r>
    </w:p>
    <w:p w:rsidR="00E768DF" w:rsidRPr="00BA4737" w:rsidRDefault="00E768DF" w:rsidP="00E768DF">
      <w:pPr>
        <w:pStyle w:val="NormalParagraph"/>
        <w:rPr>
          <w:rFonts w:cs="Arial"/>
          <w:lang w:eastAsia="en-US" w:bidi="bn-BD"/>
        </w:rPr>
      </w:pPr>
      <w:r w:rsidRPr="00BA4737">
        <w:rPr>
          <w:rFonts w:cs="Arial"/>
          <w:lang w:eastAsia="en-US" w:bidi="bn-BD"/>
        </w:rPr>
        <w:t>Maximum throughput can be used to offer different contract qualities level, e.g. gold, silver and bronze which have different maximum throughput values.</w:t>
      </w:r>
    </w:p>
    <w:p w:rsidR="00E768DF" w:rsidRPr="00BA4737" w:rsidRDefault="00E768DF" w:rsidP="00E768DF">
      <w:pPr>
        <w:pStyle w:val="NormalParagraph"/>
        <w:rPr>
          <w:rFonts w:cs="Arial"/>
          <w:lang w:eastAsia="en-US" w:bidi="bn-BD"/>
        </w:rPr>
      </w:pPr>
      <w:r w:rsidRPr="00BA4737">
        <w:rPr>
          <w:rFonts w:cs="Arial"/>
          <w:lang w:eastAsia="en-US" w:bidi="bn-BD"/>
        </w:rPr>
        <w:t>Orchestrator may use this attribute to orchestrate the resources and (R)AN/CN may use this attribute to optimize the scheduling.</w:t>
      </w:r>
    </w:p>
    <w:p w:rsidR="00F84B8E" w:rsidRPr="00BA4737" w:rsidRDefault="00F84B8E" w:rsidP="00F84B8E">
      <w:pPr>
        <w:pStyle w:val="Heading3"/>
      </w:pPr>
      <w:bookmarkStart w:id="50" w:name="_Toc403223891"/>
      <w:r w:rsidRPr="00BA4737">
        <w:t>Energy Efficiency</w:t>
      </w:r>
      <w:bookmarkEnd w:id="50"/>
    </w:p>
    <w:p w:rsidR="00F84B8E" w:rsidRPr="00BA4737" w:rsidRDefault="00F84B8E" w:rsidP="00F84B8E">
      <w:pPr>
        <w:pStyle w:val="NormalParagraph"/>
      </w:pPr>
      <w:r w:rsidRPr="00BA4737">
        <w:t>This attribute describes the energy efficiency of the network slice, i.e. the ratio between the performance indicator, in terms of data volume (DV), and the energy consumption (EC) when assessed during the same time frame.</w:t>
      </w:r>
    </w:p>
    <w:p w:rsidR="00F84B8E" w:rsidRPr="00BA4737" w:rsidRDefault="00F84B8E" w:rsidP="00F84B8E">
      <w:pPr>
        <w:pStyle w:val="Figurecaption"/>
        <w:numPr>
          <w:ilvl w:val="0"/>
          <w:numId w:val="0"/>
        </w:numPr>
        <w:jc w:val="both"/>
        <w:rPr>
          <w:b w:val="0"/>
          <w:lang w:val="en-GB" w:eastAsia="en-US" w:bidi="bn-BD"/>
        </w:rPr>
      </w:pPr>
      <w:r w:rsidRPr="00BA4737">
        <w:rPr>
          <w:b w:val="0"/>
          <w:lang w:val="en-GB" w:eastAsia="en-US" w:bidi="bn-BD"/>
        </w:rPr>
        <w:t>The energy efficiency is evaluated only when the network is running</w:t>
      </w:r>
    </w:p>
    <w:p w:rsidR="00872E2A" w:rsidRPr="00BA4737" w:rsidRDefault="00872E2A" w:rsidP="00872E2A">
      <w:pPr>
        <w:pStyle w:val="NormalParagraph"/>
        <w:rPr>
          <w:rFonts w:cs="Arial"/>
        </w:rPr>
      </w:pPr>
      <w:r w:rsidRPr="00BA4737">
        <w:t>This attribute describes if the slice supports energy efficient communication for battery powered devices with high battery lifetime requirements.</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84B8E" w:rsidRPr="00BA4737" w:rsidTr="00290C91">
        <w:trPr>
          <w:cantSplit/>
          <w:tblHeader/>
        </w:trPr>
        <w:tc>
          <w:tcPr>
            <w:tcW w:w="3650" w:type="dxa"/>
            <w:shd w:val="clear" w:color="auto" w:fill="DE002B"/>
          </w:tcPr>
          <w:p w:rsidR="00F84B8E" w:rsidRPr="00BA4737" w:rsidRDefault="00F84B8E" w:rsidP="00290C91">
            <w:pPr>
              <w:pStyle w:val="TableHeader"/>
              <w:rPr>
                <w:lang w:val="en-GB"/>
              </w:rPr>
            </w:pPr>
            <w:r w:rsidRPr="00BA4737">
              <w:rPr>
                <w:lang w:val="en-GB"/>
              </w:rPr>
              <w:t>Parameters</w:t>
            </w:r>
          </w:p>
        </w:tc>
        <w:tc>
          <w:tcPr>
            <w:tcW w:w="3650" w:type="dxa"/>
            <w:shd w:val="clear" w:color="auto" w:fill="DE002B"/>
          </w:tcPr>
          <w:p w:rsidR="00F84B8E" w:rsidRPr="00BA4737" w:rsidRDefault="00F84B8E" w:rsidP="00290C91">
            <w:pPr>
              <w:pStyle w:val="TableHeader"/>
              <w:rPr>
                <w:lang w:val="en-GB"/>
              </w:rPr>
            </w:pPr>
          </w:p>
        </w:tc>
      </w:tr>
      <w:tr w:rsidR="00F84B8E" w:rsidRPr="00BA4737" w:rsidTr="00290C91">
        <w:tc>
          <w:tcPr>
            <w:tcW w:w="3650" w:type="dxa"/>
            <w:vAlign w:val="center"/>
          </w:tcPr>
          <w:p w:rsidR="00F84B8E" w:rsidRPr="00BA4737" w:rsidRDefault="00F84B8E" w:rsidP="00290C91">
            <w:pPr>
              <w:pStyle w:val="TableText"/>
              <w:rPr>
                <w:rFonts w:cs="Arial"/>
              </w:rPr>
            </w:pPr>
            <w:r w:rsidRPr="00BA4737">
              <w:rPr>
                <w:rFonts w:cs="Arial"/>
              </w:rPr>
              <w:t>Value</w:t>
            </w:r>
          </w:p>
        </w:tc>
        <w:tc>
          <w:tcPr>
            <w:tcW w:w="3650" w:type="dxa"/>
          </w:tcPr>
          <w:p w:rsidR="00F84B8E" w:rsidRPr="00BA4737" w:rsidRDefault="00EB4AC8" w:rsidP="00290C91">
            <w:pPr>
              <w:pStyle w:val="TableText"/>
              <w:rPr>
                <w:rFonts w:cs="Arial"/>
              </w:rPr>
            </w:pPr>
            <w:r>
              <w:rPr>
                <w:rFonts w:cs="Arial"/>
              </w:rPr>
              <w:t>Integer</w:t>
            </w:r>
          </w:p>
        </w:tc>
      </w:tr>
      <w:tr w:rsidR="00F84B8E" w:rsidRPr="00BA4737" w:rsidTr="00290C91">
        <w:tc>
          <w:tcPr>
            <w:tcW w:w="3650" w:type="dxa"/>
            <w:vAlign w:val="center"/>
          </w:tcPr>
          <w:p w:rsidR="00F84B8E" w:rsidRPr="00BA4737" w:rsidRDefault="00F84B8E" w:rsidP="00290C91">
            <w:pPr>
              <w:pStyle w:val="TableIndentedText"/>
              <w:ind w:left="0"/>
              <w:rPr>
                <w:rFonts w:cs="Arial"/>
              </w:rPr>
            </w:pPr>
            <w:r w:rsidRPr="00BA4737">
              <w:rPr>
                <w:rFonts w:cs="Arial"/>
              </w:rPr>
              <w:t>Measurement unit</w:t>
            </w:r>
          </w:p>
        </w:tc>
        <w:tc>
          <w:tcPr>
            <w:tcW w:w="3650" w:type="dxa"/>
          </w:tcPr>
          <w:p w:rsidR="00F84B8E" w:rsidRPr="00BA4737" w:rsidRDefault="00F84B8E" w:rsidP="00290C91">
            <w:pPr>
              <w:pStyle w:val="TableIndentedText"/>
              <w:ind w:left="0"/>
              <w:rPr>
                <w:rFonts w:cs="Arial"/>
              </w:rPr>
            </w:pP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Example</w:t>
            </w:r>
          </w:p>
        </w:tc>
        <w:tc>
          <w:tcPr>
            <w:tcW w:w="3650" w:type="dxa"/>
          </w:tcPr>
          <w:p w:rsidR="00872E2A" w:rsidRPr="00BA4737" w:rsidRDefault="00872E2A" w:rsidP="00872E2A">
            <w:pPr>
              <w:pStyle w:val="TableBulletText"/>
              <w:rPr>
                <w:rFonts w:cs="Arial"/>
              </w:rPr>
            </w:pPr>
            <w:r w:rsidRPr="00BA4737">
              <w:rPr>
                <w:rFonts w:cs="Arial"/>
              </w:rPr>
              <w:t>0: not supported</w:t>
            </w:r>
          </w:p>
          <w:p w:rsidR="00872E2A" w:rsidRPr="00BA4737" w:rsidRDefault="00872E2A" w:rsidP="00872E2A">
            <w:pPr>
              <w:pStyle w:val="TableBulletText"/>
              <w:rPr>
                <w:rFonts w:cs="Arial"/>
              </w:rPr>
            </w:pPr>
            <w:r w:rsidRPr="00BA4737">
              <w:rPr>
                <w:rFonts w:cs="Arial"/>
              </w:rPr>
              <w:t>1: Power Saving Mode (PSM)</w:t>
            </w:r>
          </w:p>
          <w:p w:rsidR="00F84B8E" w:rsidRPr="00BA4737" w:rsidRDefault="00872E2A" w:rsidP="00872E2A">
            <w:pPr>
              <w:pStyle w:val="TableBulletText"/>
              <w:rPr>
                <w:rFonts w:cs="Arial"/>
              </w:rPr>
            </w:pPr>
            <w:r w:rsidRPr="00BA4737">
              <w:rPr>
                <w:rFonts w:cs="Arial"/>
              </w:rPr>
              <w:t xml:space="preserve">2: Extended Discontinuous </w:t>
            </w:r>
            <w:r w:rsidR="00EB4AC8" w:rsidRPr="00BA4737">
              <w:rPr>
                <w:rFonts w:cs="Arial"/>
              </w:rPr>
              <w:t>Reception</w:t>
            </w:r>
            <w:r w:rsidRPr="00BA4737">
              <w:rPr>
                <w:rFonts w:cs="Arial"/>
              </w:rPr>
              <w:t xml:space="preserve"> (DRX)</w:t>
            </w: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Tags</w:t>
            </w:r>
          </w:p>
        </w:tc>
        <w:tc>
          <w:tcPr>
            <w:tcW w:w="3650" w:type="dxa"/>
          </w:tcPr>
          <w:p w:rsidR="00F84B8E" w:rsidRPr="00BA4737" w:rsidRDefault="00F84B8E" w:rsidP="00290C91">
            <w:pPr>
              <w:pStyle w:val="TableBulletText"/>
              <w:numPr>
                <w:ilvl w:val="0"/>
                <w:numId w:val="0"/>
              </w:numPr>
              <w:rPr>
                <w:rFonts w:cs="Arial"/>
              </w:rPr>
            </w:pPr>
          </w:p>
        </w:tc>
      </w:tr>
    </w:tbl>
    <w:p w:rsidR="00F84B8E" w:rsidRPr="00BA4737" w:rsidRDefault="00F84B8E" w:rsidP="00F84B8E">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84B8E" w:rsidRPr="00BA4737" w:rsidTr="00290C91">
        <w:trPr>
          <w:cantSplit/>
          <w:tblHeader/>
        </w:trPr>
        <w:tc>
          <w:tcPr>
            <w:tcW w:w="3650" w:type="dxa"/>
            <w:shd w:val="clear" w:color="auto" w:fill="DE002B"/>
          </w:tcPr>
          <w:p w:rsidR="00F84B8E" w:rsidRPr="00BA4737" w:rsidRDefault="00F84B8E" w:rsidP="00290C91">
            <w:pPr>
              <w:pStyle w:val="TableHeader"/>
              <w:rPr>
                <w:lang w:val="en-GB"/>
              </w:rPr>
            </w:pPr>
            <w:r w:rsidRPr="00BA4737">
              <w:rPr>
                <w:lang w:val="en-GB"/>
              </w:rPr>
              <w:t>Attribute Presence</w:t>
            </w:r>
          </w:p>
        </w:tc>
        <w:tc>
          <w:tcPr>
            <w:tcW w:w="3650" w:type="dxa"/>
            <w:shd w:val="clear" w:color="auto" w:fill="DE002B"/>
          </w:tcPr>
          <w:p w:rsidR="00F84B8E" w:rsidRPr="00BA4737" w:rsidRDefault="00F84B8E" w:rsidP="00290C91">
            <w:pPr>
              <w:pStyle w:val="TableHeader"/>
              <w:rPr>
                <w:lang w:val="en-GB"/>
              </w:rPr>
            </w:pPr>
          </w:p>
        </w:tc>
      </w:tr>
      <w:tr w:rsidR="00F84B8E" w:rsidRPr="00BA4737" w:rsidTr="00290C91">
        <w:tc>
          <w:tcPr>
            <w:tcW w:w="3650" w:type="dxa"/>
            <w:vAlign w:val="center"/>
          </w:tcPr>
          <w:p w:rsidR="00F84B8E" w:rsidRPr="00BA4737" w:rsidRDefault="00F84B8E" w:rsidP="00290C91">
            <w:pPr>
              <w:pStyle w:val="TableText"/>
              <w:rPr>
                <w:rFonts w:cs="Arial"/>
              </w:rPr>
            </w:pPr>
            <w:r w:rsidRPr="00BA4737">
              <w:rPr>
                <w:rFonts w:cs="Arial"/>
              </w:rPr>
              <w:t>Mandatory</w:t>
            </w:r>
          </w:p>
        </w:tc>
        <w:tc>
          <w:tcPr>
            <w:tcW w:w="3650" w:type="dxa"/>
          </w:tcPr>
          <w:p w:rsidR="00F84B8E" w:rsidRPr="00BA4737" w:rsidRDefault="00F84B8E" w:rsidP="00290C91">
            <w:pPr>
              <w:pStyle w:val="TableText"/>
              <w:rPr>
                <w:rFonts w:cs="Arial"/>
              </w:rPr>
            </w:pPr>
          </w:p>
        </w:tc>
      </w:tr>
      <w:tr w:rsidR="00F84B8E" w:rsidRPr="00BA4737" w:rsidTr="00290C91">
        <w:tc>
          <w:tcPr>
            <w:tcW w:w="3650" w:type="dxa"/>
            <w:vAlign w:val="center"/>
          </w:tcPr>
          <w:p w:rsidR="00F84B8E" w:rsidRPr="00BA4737" w:rsidRDefault="00F84B8E" w:rsidP="00290C91">
            <w:pPr>
              <w:pStyle w:val="TableIndentedText"/>
              <w:ind w:left="0"/>
              <w:rPr>
                <w:rFonts w:cs="Arial"/>
              </w:rPr>
            </w:pPr>
            <w:r w:rsidRPr="00BA4737">
              <w:rPr>
                <w:rFonts w:cs="Arial"/>
              </w:rPr>
              <w:t>Conditional</w:t>
            </w:r>
          </w:p>
        </w:tc>
        <w:tc>
          <w:tcPr>
            <w:tcW w:w="3650" w:type="dxa"/>
          </w:tcPr>
          <w:p w:rsidR="00F84B8E" w:rsidRPr="00BA4737" w:rsidRDefault="00F84B8E" w:rsidP="00290C91">
            <w:pPr>
              <w:pStyle w:val="TableIndentedText"/>
              <w:rPr>
                <w:rFonts w:cs="Arial"/>
              </w:rPr>
            </w:pP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Optional</w:t>
            </w:r>
          </w:p>
        </w:tc>
        <w:tc>
          <w:tcPr>
            <w:tcW w:w="3650" w:type="dxa"/>
          </w:tcPr>
          <w:p w:rsidR="00F84B8E" w:rsidRPr="00BA4737" w:rsidRDefault="00F84B8E" w:rsidP="00290C91">
            <w:pPr>
              <w:pStyle w:val="TableBulletText"/>
              <w:numPr>
                <w:ilvl w:val="0"/>
                <w:numId w:val="0"/>
              </w:numPr>
              <w:rPr>
                <w:rFonts w:cs="Arial"/>
              </w:rPr>
            </w:pPr>
            <w:r w:rsidRPr="00BA4737">
              <w:rPr>
                <w:rFonts w:cs="Arial"/>
              </w:rPr>
              <w:t>X</w:t>
            </w:r>
          </w:p>
        </w:tc>
      </w:tr>
    </w:tbl>
    <w:p w:rsidR="00F84B8E" w:rsidRPr="00BA4737" w:rsidRDefault="00F84B8E" w:rsidP="00F84B8E">
      <w:pPr>
        <w:pStyle w:val="NormalParagraph"/>
        <w:rPr>
          <w:rFonts w:cs="Arial"/>
          <w:lang w:eastAsia="de-DE"/>
        </w:rPr>
      </w:pPr>
    </w:p>
    <w:p w:rsidR="00D27190" w:rsidRPr="00BA4737" w:rsidRDefault="00D27190" w:rsidP="00DF562B">
      <w:pPr>
        <w:pStyle w:val="Heading3"/>
      </w:pPr>
      <w:bookmarkStart w:id="51" w:name="_Toc525133074"/>
      <w:bookmarkStart w:id="52" w:name="_Toc403223892"/>
      <w:r w:rsidRPr="00BA4737">
        <w:t xml:space="preserve">Group </w:t>
      </w:r>
      <w:r w:rsidR="00EB4AC8" w:rsidRPr="00BA4737">
        <w:t>communication</w:t>
      </w:r>
      <w:r w:rsidRPr="00BA4737">
        <w:t xml:space="preserve"> support</w:t>
      </w:r>
      <w:bookmarkEnd w:id="51"/>
      <w:bookmarkEnd w:id="52"/>
    </w:p>
    <w:p w:rsidR="00D27190" w:rsidRPr="00BA4737" w:rsidRDefault="00D27190" w:rsidP="00D27190">
      <w:pPr>
        <w:pStyle w:val="Figurecaption"/>
        <w:numPr>
          <w:ilvl w:val="0"/>
          <w:numId w:val="0"/>
        </w:numPr>
        <w:jc w:val="both"/>
        <w:rPr>
          <w:lang w:val="en-GB"/>
        </w:rPr>
      </w:pPr>
      <w:r w:rsidRPr="00BA4737">
        <w:rPr>
          <w:b w:val="0"/>
          <w:lang w:val="en-GB" w:eastAsia="en-US" w:bidi="bn-BD"/>
        </w:rPr>
        <w:t>This parameter describes which type of group communication is provided by the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D27190" w:rsidRPr="00BA4737" w:rsidTr="00290C91">
        <w:trPr>
          <w:cantSplit/>
          <w:tblHeader/>
        </w:trPr>
        <w:tc>
          <w:tcPr>
            <w:tcW w:w="3650" w:type="dxa"/>
            <w:shd w:val="clear" w:color="auto" w:fill="DE002B"/>
          </w:tcPr>
          <w:p w:rsidR="00D27190" w:rsidRPr="00BA4737" w:rsidRDefault="00D27190" w:rsidP="00290C91">
            <w:pPr>
              <w:pStyle w:val="TableHeader"/>
              <w:rPr>
                <w:lang w:val="en-GB"/>
              </w:rPr>
            </w:pPr>
            <w:r w:rsidRPr="00BA4737">
              <w:rPr>
                <w:lang w:val="en-GB"/>
              </w:rPr>
              <w:t>Parameters</w:t>
            </w:r>
          </w:p>
        </w:tc>
        <w:tc>
          <w:tcPr>
            <w:tcW w:w="3650" w:type="dxa"/>
            <w:shd w:val="clear" w:color="auto" w:fill="DE002B"/>
          </w:tcPr>
          <w:p w:rsidR="00D27190" w:rsidRPr="00BA4737" w:rsidRDefault="00D27190" w:rsidP="00290C91">
            <w:pPr>
              <w:pStyle w:val="TableHeader"/>
              <w:rPr>
                <w:lang w:val="en-GB"/>
              </w:rPr>
            </w:pPr>
          </w:p>
        </w:tc>
      </w:tr>
      <w:tr w:rsidR="00D27190" w:rsidRPr="00BA4737" w:rsidTr="00290C91">
        <w:tc>
          <w:tcPr>
            <w:tcW w:w="3650" w:type="dxa"/>
            <w:vAlign w:val="center"/>
          </w:tcPr>
          <w:p w:rsidR="00D27190" w:rsidRPr="00BA4737" w:rsidRDefault="00D27190" w:rsidP="00290C91">
            <w:pPr>
              <w:pStyle w:val="TableText"/>
              <w:rPr>
                <w:rFonts w:cs="Arial"/>
              </w:rPr>
            </w:pPr>
            <w:r w:rsidRPr="00BA4737">
              <w:rPr>
                <w:rFonts w:cs="Arial"/>
              </w:rPr>
              <w:t>Value</w:t>
            </w:r>
          </w:p>
        </w:tc>
        <w:tc>
          <w:tcPr>
            <w:tcW w:w="3650" w:type="dxa"/>
          </w:tcPr>
          <w:p w:rsidR="00D27190" w:rsidRPr="00BA4737" w:rsidRDefault="00D27190" w:rsidP="00D27190">
            <w:pPr>
              <w:pStyle w:val="TableText"/>
              <w:rPr>
                <w:rFonts w:cs="Arial"/>
              </w:rPr>
            </w:pPr>
            <w:r w:rsidRPr="00BA4737">
              <w:rPr>
                <w:rFonts w:cs="Arial"/>
              </w:rPr>
              <w:t>Integer</w:t>
            </w:r>
          </w:p>
        </w:tc>
      </w:tr>
      <w:tr w:rsidR="00D27190" w:rsidRPr="00BA4737" w:rsidTr="00290C91">
        <w:tc>
          <w:tcPr>
            <w:tcW w:w="3650" w:type="dxa"/>
            <w:vAlign w:val="center"/>
          </w:tcPr>
          <w:p w:rsidR="00D27190" w:rsidRPr="00BA4737" w:rsidRDefault="00D27190" w:rsidP="00290C91">
            <w:pPr>
              <w:pStyle w:val="TableIndentedText"/>
              <w:ind w:left="0"/>
              <w:rPr>
                <w:rFonts w:cs="Arial"/>
              </w:rPr>
            </w:pPr>
            <w:r w:rsidRPr="00BA4737">
              <w:rPr>
                <w:rFonts w:cs="Arial"/>
              </w:rPr>
              <w:t>Measurement unit</w:t>
            </w:r>
          </w:p>
        </w:tc>
        <w:tc>
          <w:tcPr>
            <w:tcW w:w="3650" w:type="dxa"/>
          </w:tcPr>
          <w:p w:rsidR="00D27190" w:rsidRPr="00BA4737" w:rsidRDefault="00D27190" w:rsidP="00290C91">
            <w:pPr>
              <w:pStyle w:val="TableIndentedText"/>
              <w:ind w:left="0"/>
              <w:rPr>
                <w:rFonts w:cs="Arial"/>
              </w:rPr>
            </w:pPr>
            <w:r w:rsidRPr="00BA4737">
              <w:rPr>
                <w:rFonts w:cs="Arial"/>
              </w:rPr>
              <w:t>NA</w:t>
            </w:r>
          </w:p>
        </w:tc>
      </w:tr>
      <w:tr w:rsidR="00D27190" w:rsidRPr="00BA4737" w:rsidTr="00290C91">
        <w:tc>
          <w:tcPr>
            <w:tcW w:w="3650" w:type="dxa"/>
            <w:vAlign w:val="center"/>
          </w:tcPr>
          <w:p w:rsidR="00D27190" w:rsidRPr="00BA4737" w:rsidRDefault="00D27190" w:rsidP="00290C91">
            <w:pPr>
              <w:pStyle w:val="TableBulletText"/>
              <w:numPr>
                <w:ilvl w:val="0"/>
                <w:numId w:val="0"/>
              </w:numPr>
              <w:rPr>
                <w:rFonts w:cs="Arial"/>
              </w:rPr>
            </w:pPr>
            <w:r w:rsidRPr="00BA4737">
              <w:rPr>
                <w:rFonts w:cs="Arial"/>
              </w:rPr>
              <w:t>Example</w:t>
            </w:r>
          </w:p>
        </w:tc>
        <w:tc>
          <w:tcPr>
            <w:tcW w:w="3650" w:type="dxa"/>
          </w:tcPr>
          <w:p w:rsidR="00D27190" w:rsidRPr="00BA4737" w:rsidRDefault="00D27190" w:rsidP="00D27190">
            <w:pPr>
              <w:pStyle w:val="TableBulletText"/>
            </w:pPr>
            <w:r w:rsidRPr="00BA4737">
              <w:t>0: not available</w:t>
            </w:r>
          </w:p>
          <w:p w:rsidR="00D27190" w:rsidRPr="00BA4737" w:rsidRDefault="00D27190" w:rsidP="00D27190">
            <w:pPr>
              <w:pStyle w:val="TableBulletText"/>
            </w:pPr>
            <w:r w:rsidRPr="00BA4737">
              <w:t>1: SC-PTM</w:t>
            </w:r>
          </w:p>
          <w:p w:rsidR="00D27190" w:rsidRPr="00BA4737" w:rsidRDefault="00D27190" w:rsidP="00D27190">
            <w:pPr>
              <w:pStyle w:val="TableBulletText"/>
            </w:pPr>
            <w:r w:rsidRPr="00BA4737">
              <w:t>2: Broadcast/Multicast</w:t>
            </w:r>
          </w:p>
          <w:p w:rsidR="00D27190" w:rsidRPr="00BA4737" w:rsidRDefault="00D27190" w:rsidP="00D27190">
            <w:pPr>
              <w:pStyle w:val="TableBulletText"/>
              <w:rPr>
                <w:rFonts w:cs="Arial"/>
              </w:rPr>
            </w:pPr>
            <w:r w:rsidRPr="00BA4737">
              <w:t>3: Broadcast/Multicast + SC-PTM</w:t>
            </w:r>
          </w:p>
        </w:tc>
      </w:tr>
      <w:tr w:rsidR="00D27190" w:rsidRPr="00BA4737" w:rsidTr="00290C91">
        <w:tc>
          <w:tcPr>
            <w:tcW w:w="3650" w:type="dxa"/>
            <w:vAlign w:val="center"/>
          </w:tcPr>
          <w:p w:rsidR="00D27190" w:rsidRPr="00BA4737" w:rsidRDefault="00D27190" w:rsidP="00290C91">
            <w:pPr>
              <w:pStyle w:val="TableBulletText"/>
              <w:numPr>
                <w:ilvl w:val="0"/>
                <w:numId w:val="0"/>
              </w:numPr>
              <w:rPr>
                <w:rFonts w:cs="Arial"/>
              </w:rPr>
            </w:pPr>
            <w:r w:rsidRPr="00BA4737">
              <w:rPr>
                <w:rFonts w:cs="Arial"/>
              </w:rPr>
              <w:t>Tags</w:t>
            </w:r>
          </w:p>
        </w:tc>
        <w:tc>
          <w:tcPr>
            <w:tcW w:w="3650" w:type="dxa"/>
          </w:tcPr>
          <w:p w:rsidR="00D27190" w:rsidRPr="00BA4737" w:rsidRDefault="00D27190" w:rsidP="00290C91">
            <w:pPr>
              <w:pStyle w:val="TableBulletText"/>
              <w:numPr>
                <w:ilvl w:val="0"/>
                <w:numId w:val="0"/>
              </w:numPr>
              <w:rPr>
                <w:rFonts w:cs="Arial"/>
              </w:rPr>
            </w:pPr>
          </w:p>
        </w:tc>
      </w:tr>
    </w:tbl>
    <w:p w:rsidR="00D27190" w:rsidRPr="00BA4737" w:rsidRDefault="00D27190" w:rsidP="00D27190">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D27190" w:rsidRPr="00BA4737" w:rsidTr="00290C91">
        <w:trPr>
          <w:cantSplit/>
          <w:tblHeader/>
        </w:trPr>
        <w:tc>
          <w:tcPr>
            <w:tcW w:w="3650" w:type="dxa"/>
            <w:shd w:val="clear" w:color="auto" w:fill="DE002B"/>
          </w:tcPr>
          <w:p w:rsidR="00D27190" w:rsidRPr="00BA4737" w:rsidRDefault="00D27190" w:rsidP="00290C91">
            <w:pPr>
              <w:pStyle w:val="TableHeader"/>
              <w:rPr>
                <w:lang w:val="en-GB"/>
              </w:rPr>
            </w:pPr>
            <w:r w:rsidRPr="00BA4737">
              <w:rPr>
                <w:lang w:val="en-GB"/>
              </w:rPr>
              <w:t>Attribute Presence</w:t>
            </w:r>
          </w:p>
        </w:tc>
        <w:tc>
          <w:tcPr>
            <w:tcW w:w="3650" w:type="dxa"/>
            <w:shd w:val="clear" w:color="auto" w:fill="DE002B"/>
          </w:tcPr>
          <w:p w:rsidR="00D27190" w:rsidRPr="00BA4737" w:rsidRDefault="00D27190" w:rsidP="00290C91">
            <w:pPr>
              <w:pStyle w:val="TableHeader"/>
              <w:rPr>
                <w:lang w:val="en-GB"/>
              </w:rPr>
            </w:pPr>
          </w:p>
        </w:tc>
      </w:tr>
      <w:tr w:rsidR="00D27190" w:rsidRPr="00BA4737" w:rsidTr="00290C91">
        <w:tc>
          <w:tcPr>
            <w:tcW w:w="3650" w:type="dxa"/>
            <w:vAlign w:val="center"/>
          </w:tcPr>
          <w:p w:rsidR="00D27190" w:rsidRPr="00BA4737" w:rsidRDefault="00D27190" w:rsidP="00290C91">
            <w:pPr>
              <w:pStyle w:val="TableText"/>
              <w:rPr>
                <w:rFonts w:cs="Arial"/>
              </w:rPr>
            </w:pPr>
            <w:r w:rsidRPr="00BA4737">
              <w:rPr>
                <w:rFonts w:cs="Arial"/>
              </w:rPr>
              <w:t>Mandatory</w:t>
            </w:r>
          </w:p>
        </w:tc>
        <w:tc>
          <w:tcPr>
            <w:tcW w:w="3650" w:type="dxa"/>
          </w:tcPr>
          <w:p w:rsidR="00D27190" w:rsidRPr="00BA4737" w:rsidRDefault="00D27190" w:rsidP="00290C91">
            <w:pPr>
              <w:pStyle w:val="TableText"/>
              <w:rPr>
                <w:rFonts w:cs="Arial"/>
              </w:rPr>
            </w:pPr>
          </w:p>
        </w:tc>
      </w:tr>
      <w:tr w:rsidR="00D27190" w:rsidRPr="00BA4737" w:rsidTr="00290C91">
        <w:tc>
          <w:tcPr>
            <w:tcW w:w="3650" w:type="dxa"/>
            <w:vAlign w:val="center"/>
          </w:tcPr>
          <w:p w:rsidR="00D27190" w:rsidRPr="00BA4737" w:rsidRDefault="00D27190" w:rsidP="00290C91">
            <w:pPr>
              <w:pStyle w:val="TableIndentedText"/>
              <w:ind w:left="0"/>
              <w:rPr>
                <w:rFonts w:cs="Arial"/>
              </w:rPr>
            </w:pPr>
            <w:r w:rsidRPr="00BA4737">
              <w:rPr>
                <w:rFonts w:cs="Arial"/>
              </w:rPr>
              <w:t>Conditional</w:t>
            </w:r>
          </w:p>
        </w:tc>
        <w:tc>
          <w:tcPr>
            <w:tcW w:w="3650" w:type="dxa"/>
          </w:tcPr>
          <w:p w:rsidR="00D27190" w:rsidRPr="00BA4737" w:rsidRDefault="00D27190" w:rsidP="00290C91">
            <w:pPr>
              <w:pStyle w:val="TableIndentedText"/>
              <w:ind w:left="0"/>
              <w:rPr>
                <w:rFonts w:cs="Arial"/>
              </w:rPr>
            </w:pPr>
          </w:p>
        </w:tc>
      </w:tr>
      <w:tr w:rsidR="00D27190" w:rsidRPr="00BA4737" w:rsidTr="00290C91">
        <w:tc>
          <w:tcPr>
            <w:tcW w:w="3650" w:type="dxa"/>
            <w:vAlign w:val="center"/>
          </w:tcPr>
          <w:p w:rsidR="00D27190" w:rsidRPr="00BA4737" w:rsidRDefault="00D27190" w:rsidP="00290C91">
            <w:pPr>
              <w:pStyle w:val="TableBulletText"/>
              <w:numPr>
                <w:ilvl w:val="0"/>
                <w:numId w:val="0"/>
              </w:numPr>
              <w:rPr>
                <w:rFonts w:cs="Arial"/>
              </w:rPr>
            </w:pPr>
            <w:r w:rsidRPr="00BA4737">
              <w:rPr>
                <w:rFonts w:cs="Arial"/>
              </w:rPr>
              <w:t>Optional</w:t>
            </w:r>
          </w:p>
        </w:tc>
        <w:tc>
          <w:tcPr>
            <w:tcW w:w="3650" w:type="dxa"/>
          </w:tcPr>
          <w:p w:rsidR="00D27190" w:rsidRPr="00BA4737" w:rsidRDefault="00621216" w:rsidP="00290C91">
            <w:pPr>
              <w:pStyle w:val="TableBulletText"/>
              <w:numPr>
                <w:ilvl w:val="0"/>
                <w:numId w:val="0"/>
              </w:numPr>
              <w:rPr>
                <w:rFonts w:cs="Arial"/>
              </w:rPr>
            </w:pPr>
            <w:r w:rsidRPr="00BA4737">
              <w:rPr>
                <w:rFonts w:cs="Arial"/>
              </w:rPr>
              <w:t>X</w:t>
            </w:r>
          </w:p>
        </w:tc>
      </w:tr>
    </w:tbl>
    <w:p w:rsidR="00D27190" w:rsidRPr="00BA4737" w:rsidRDefault="00D27190" w:rsidP="00D27190">
      <w:pPr>
        <w:pStyle w:val="NormalParagraph"/>
        <w:rPr>
          <w:rFonts w:cs="Arial"/>
          <w:lang w:eastAsia="de-DE"/>
        </w:rPr>
      </w:pPr>
    </w:p>
    <w:p w:rsidR="00D27190" w:rsidRPr="00BA4737" w:rsidRDefault="00D27190" w:rsidP="00D27190">
      <w:pPr>
        <w:pStyle w:val="Heading4"/>
        <w:rPr>
          <w:rFonts w:ascii="Arial" w:hAnsi="Arial"/>
        </w:rPr>
      </w:pPr>
      <w:r w:rsidRPr="00BA4737">
        <w:rPr>
          <w:rFonts w:ascii="Arial" w:hAnsi="Arial"/>
        </w:rPr>
        <w:t>Additional information</w:t>
      </w:r>
    </w:p>
    <w:p w:rsidR="00D27190" w:rsidRPr="00BA4737" w:rsidRDefault="00D27190" w:rsidP="00D27190">
      <w:pPr>
        <w:pStyle w:val="NormalParagraph"/>
        <w:rPr>
          <w:color w:val="000000" w:themeColor="text1"/>
          <w:szCs w:val="28"/>
        </w:rPr>
      </w:pPr>
      <w:r w:rsidRPr="00BA4737">
        <w:rPr>
          <w:color w:val="000000" w:themeColor="text1"/>
          <w:szCs w:val="28"/>
        </w:rPr>
        <w:t>IMS MMTel is supported in EPS and need to be supported in 5GS.</w:t>
      </w:r>
    </w:p>
    <w:p w:rsidR="00D27190" w:rsidRPr="00EB4AC8" w:rsidRDefault="00D27190" w:rsidP="00D27190">
      <w:pPr>
        <w:pStyle w:val="NormalParagraph"/>
        <w:rPr>
          <w:rFonts w:cs="Arial"/>
          <w:i/>
          <w:color w:val="FF0000"/>
          <w:lang w:eastAsia="de-DE"/>
        </w:rPr>
      </w:pPr>
      <w:r w:rsidRPr="00EB4AC8">
        <w:rPr>
          <w:rFonts w:cs="Arial"/>
          <w:i/>
          <w:color w:val="FF0000"/>
          <w:lang w:eastAsia="de-DE"/>
        </w:rPr>
        <w:t>TBD</w:t>
      </w:r>
    </w:p>
    <w:p w:rsidR="00CD7376" w:rsidRPr="00BA4737" w:rsidRDefault="00CD7376" w:rsidP="00CD7376">
      <w:pPr>
        <w:pStyle w:val="NormalParagraph"/>
        <w:rPr>
          <w:rFonts w:cs="Arial"/>
          <w:lang w:eastAsia="de-DE"/>
        </w:rPr>
      </w:pPr>
    </w:p>
    <w:p w:rsidR="008A146C" w:rsidRPr="00BA4737" w:rsidRDefault="008A146C" w:rsidP="008A146C">
      <w:pPr>
        <w:pStyle w:val="Heading3"/>
      </w:pPr>
      <w:bookmarkStart w:id="53" w:name="_Toc525132924"/>
      <w:bookmarkStart w:id="54" w:name="_Toc403223893"/>
      <w:r w:rsidRPr="00BA4737">
        <w:t>Isolation</w:t>
      </w:r>
      <w:bookmarkEnd w:id="53"/>
      <w:bookmarkEnd w:id="54"/>
    </w:p>
    <w:p w:rsidR="008A146C" w:rsidRPr="00BA4737" w:rsidRDefault="008A146C" w:rsidP="008A146C">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de-DE"/>
        </w:rPr>
      </w:pPr>
    </w:p>
    <w:p w:rsidR="008A146C" w:rsidRPr="00BA4737" w:rsidRDefault="008A146C" w:rsidP="008A146C">
      <w:pPr>
        <w:pStyle w:val="Heading3"/>
      </w:pPr>
      <w:bookmarkStart w:id="55" w:name="_Toc403223894"/>
      <w:r w:rsidRPr="00BA4737">
        <w:t>Location based message delivery</w:t>
      </w:r>
      <w:bookmarkEnd w:id="55"/>
    </w:p>
    <w:p w:rsidR="008A146C" w:rsidRPr="00BA4737" w:rsidRDefault="008A146C" w:rsidP="008A146C">
      <w:pPr>
        <w:pStyle w:val="Figurecaption"/>
        <w:numPr>
          <w:ilvl w:val="0"/>
          <w:numId w:val="0"/>
        </w:numPr>
        <w:jc w:val="both"/>
        <w:rPr>
          <w:lang w:val="en-GB"/>
        </w:rPr>
      </w:pPr>
      <w:r w:rsidRPr="00BA4737">
        <w:rPr>
          <w:b w:val="0"/>
          <w:lang w:val="en-GB" w:eastAsia="en-US" w:bidi="bn-BD"/>
        </w:rPr>
        <w:t>This attribute describes the delivery of information in a particular geographic region.</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Binary</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 xml:space="preserve">0: not </w:t>
            </w:r>
            <w:r w:rsidR="002922A1" w:rsidRPr="00BA4737">
              <w:rPr>
                <w:rFonts w:cs="Arial"/>
              </w:rPr>
              <w:t>supported</w:t>
            </w:r>
          </w:p>
          <w:p w:rsidR="008A146C" w:rsidRPr="00BA4737" w:rsidRDefault="008A146C" w:rsidP="002922A1">
            <w:pPr>
              <w:pStyle w:val="TableBulletText"/>
              <w:rPr>
                <w:rFonts w:cs="Arial"/>
              </w:rPr>
            </w:pPr>
            <w:r w:rsidRPr="00BA4737">
              <w:rPr>
                <w:rFonts w:cs="Arial"/>
              </w:rPr>
              <w:t xml:space="preserve">1: </w:t>
            </w:r>
            <w:r w:rsidR="002922A1" w:rsidRPr="00BA4737">
              <w:rPr>
                <w:rFonts w:cs="Arial"/>
              </w:rPr>
              <w:t>supported</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CB430E" w:rsidRPr="00BA4737" w:rsidRDefault="00CB430E" w:rsidP="00CB430E">
      <w:pPr>
        <w:pStyle w:val="NormalParagraph"/>
        <w:rPr>
          <w:rFonts w:cs="Arial"/>
          <w:lang w:eastAsia="de-DE"/>
        </w:rPr>
      </w:pPr>
      <w:r>
        <w:rPr>
          <w:rFonts w:cs="Arial"/>
          <w:lang w:eastAsia="de-DE"/>
        </w:rPr>
        <w:t>T</w:t>
      </w:r>
      <w:r w:rsidR="008A146C" w:rsidRPr="00BA4737">
        <w:rPr>
          <w:rFonts w:cs="Arial"/>
          <w:lang w:eastAsia="de-DE"/>
        </w:rPr>
        <w:t>his attribute describes the location-based delivery of information</w:t>
      </w:r>
      <w:r>
        <w:rPr>
          <w:rFonts w:cs="Arial"/>
          <w:lang w:eastAsia="de-DE"/>
        </w:rPr>
        <w:t xml:space="preserve">, e.g. </w:t>
      </w:r>
      <w:r w:rsidRPr="00CB430E">
        <w:rPr>
          <w:rFonts w:cs="Arial"/>
          <w:lang w:eastAsia="de-DE"/>
        </w:rPr>
        <w:t>GeoNetworking</w:t>
      </w:r>
      <w:r w:rsidRPr="00BA4737">
        <w:rPr>
          <w:rFonts w:cs="Arial"/>
          <w:lang w:eastAsia="de-DE"/>
        </w:rPr>
        <w:t xml:space="preserve"> </w:t>
      </w:r>
      <w:r>
        <w:rPr>
          <w:rFonts w:cs="Arial"/>
          <w:lang w:eastAsia="de-DE"/>
        </w:rPr>
        <w:fldChar w:fldCharType="begin"/>
      </w:r>
      <w:r>
        <w:rPr>
          <w:rFonts w:cs="Arial"/>
          <w:lang w:eastAsia="de-DE"/>
        </w:rPr>
        <w:instrText xml:space="preserve"> REF _Ref528594070 \r \h </w:instrText>
      </w:r>
      <w:r>
        <w:rPr>
          <w:rFonts w:cs="Arial"/>
          <w:lang w:eastAsia="de-DE"/>
        </w:rPr>
      </w:r>
      <w:r>
        <w:rPr>
          <w:rFonts w:cs="Arial"/>
          <w:lang w:eastAsia="de-DE"/>
        </w:rPr>
        <w:fldChar w:fldCharType="separate"/>
      </w:r>
      <w:r w:rsidR="00F10293">
        <w:rPr>
          <w:rFonts w:cs="Arial"/>
          <w:lang w:eastAsia="de-DE"/>
        </w:rPr>
        <w:t>[21]</w:t>
      </w:r>
      <w:r>
        <w:rPr>
          <w:rFonts w:cs="Arial"/>
          <w:lang w:eastAsia="de-DE"/>
        </w:rPr>
        <w:fldChar w:fldCharType="end"/>
      </w:r>
      <w:r>
        <w:rPr>
          <w:rFonts w:cs="Arial"/>
          <w:lang w:eastAsia="de-DE"/>
        </w:rPr>
        <w:t xml:space="preserve"> .</w:t>
      </w:r>
    </w:p>
    <w:p w:rsidR="008A146C" w:rsidRPr="00BA4737" w:rsidRDefault="008A146C" w:rsidP="008A146C">
      <w:pPr>
        <w:pStyle w:val="NormalParagraph"/>
        <w:rPr>
          <w:rFonts w:cs="Arial"/>
          <w:lang w:eastAsia="de-DE"/>
        </w:rPr>
      </w:pPr>
      <w:r w:rsidRPr="00BA4737">
        <w:rPr>
          <w:rFonts w:cs="Arial"/>
          <w:lang w:eastAsia="de-DE"/>
        </w:rPr>
        <w:t>This is not related to the geographical spread of the slice itself. This attribute can be used to distribute information, e.g. signalling messages, to terminals within a specific geographical area.</w:t>
      </w:r>
    </w:p>
    <w:p w:rsidR="008A146C" w:rsidRPr="00BA4737" w:rsidRDefault="008A146C" w:rsidP="008A146C">
      <w:pPr>
        <w:pStyle w:val="Heading3"/>
      </w:pPr>
      <w:bookmarkStart w:id="56" w:name="_Toc403223895"/>
      <w:r w:rsidRPr="00BA4737">
        <w:t>Maximum supported packet size</w:t>
      </w:r>
      <w:bookmarkEnd w:id="56"/>
    </w:p>
    <w:p w:rsidR="008A146C" w:rsidRPr="00BA4737" w:rsidRDefault="008A146C" w:rsidP="008A146C">
      <w:pPr>
        <w:pStyle w:val="NormalParagraph"/>
        <w:rPr>
          <w:rFonts w:cs="Arial"/>
        </w:rPr>
      </w:pPr>
      <w:r w:rsidRPr="00BA4737">
        <w:rPr>
          <w:rFonts w:cs="Arial"/>
        </w:rPr>
        <w:t>This attribute describes the maximum packet size supported by the slice and may be important for URLLC and MIoT case, or to indicate a supported maximum transmission unit (MTU).</w:t>
      </w:r>
    </w:p>
    <w:p w:rsidR="008A146C" w:rsidRPr="00BA4737" w:rsidRDefault="008A146C" w:rsidP="008A146C">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Bytes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eMBB 1500 Bytes</w:t>
            </w:r>
          </w:p>
          <w:p w:rsidR="008A146C" w:rsidRPr="00BA4737" w:rsidRDefault="008A146C" w:rsidP="00425EBF">
            <w:pPr>
              <w:pStyle w:val="TableBulletText"/>
              <w:rPr>
                <w:rFonts w:cs="Arial"/>
              </w:rPr>
            </w:pPr>
            <w:r w:rsidRPr="00BA4737">
              <w:rPr>
                <w:rFonts w:cs="Arial"/>
              </w:rPr>
              <w:t>IoT 40 Bytes</w:t>
            </w:r>
          </w:p>
          <w:p w:rsidR="008A146C" w:rsidRPr="00BA4737" w:rsidRDefault="008A146C" w:rsidP="00425EBF">
            <w:pPr>
              <w:pStyle w:val="TableBulletText"/>
              <w:rPr>
                <w:rFonts w:cs="Arial"/>
              </w:rPr>
            </w:pPr>
            <w:r w:rsidRPr="00BA4737">
              <w:rPr>
                <w:rFonts w:cs="Arial"/>
              </w:rPr>
              <w:t>URLLC 160 Bytes for 5 ms latency.</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r w:rsidRPr="00BA4737">
              <w:rPr>
                <w:rFonts w:cs="Arial"/>
              </w:rPr>
              <w:t>Character attribute</w:t>
            </w:r>
          </w:p>
          <w:p w:rsidR="008A146C" w:rsidRPr="00BA4737" w:rsidRDefault="008A146C" w:rsidP="00425EBF">
            <w:pPr>
              <w:pStyle w:val="TableBulletText"/>
              <w:numPr>
                <w:ilvl w:val="0"/>
                <w:numId w:val="0"/>
              </w:numPr>
              <w:rPr>
                <w:rFonts w:cs="Arial"/>
              </w:rPr>
            </w:pPr>
            <w:r w:rsidRPr="00BA4737">
              <w:rPr>
                <w:rFonts w:cs="Arial"/>
              </w:rPr>
              <w:t>Performance related</w:t>
            </w:r>
          </w:p>
          <w:p w:rsidR="008A146C" w:rsidRPr="00BA4737" w:rsidRDefault="008A146C" w:rsidP="00425EBF">
            <w:pPr>
              <w:pStyle w:val="TableBulletText"/>
              <w:numPr>
                <w:ilvl w:val="0"/>
                <w:numId w:val="0"/>
              </w:numPr>
              <w:rPr>
                <w:rFonts w:cs="Arial"/>
              </w:rPr>
            </w:pPr>
            <w:r w:rsidRPr="00BA4737">
              <w:rPr>
                <w:rFonts w:cs="Arial"/>
              </w:rPr>
              <w:t xml:space="preserve">No impact on </w:t>
            </w:r>
            <w:r w:rsidR="00EF57B2">
              <w:rPr>
                <w:rFonts w:cs="Arial"/>
              </w:rPr>
              <w:t>NSC</w:t>
            </w:r>
            <w:r w:rsidRPr="00BA4737">
              <w:rPr>
                <w:rFonts w:cs="Arial"/>
              </w:rPr>
              <w:t xml:space="preserve"> equipment</w:t>
            </w:r>
          </w:p>
          <w:p w:rsidR="008A146C" w:rsidRPr="00BA4737" w:rsidRDefault="008A146C" w:rsidP="00425EBF">
            <w:pPr>
              <w:pStyle w:val="TableBulletText"/>
              <w:numPr>
                <w:ilvl w:val="0"/>
                <w:numId w:val="0"/>
              </w:numPr>
              <w:rPr>
                <w:rFonts w:cs="Arial"/>
              </w:rPr>
            </w:pPr>
            <w:r w:rsidRPr="00BA4737">
              <w:rPr>
                <w:rFonts w:cs="Arial"/>
              </w:rPr>
              <w:t>KPI</w:t>
            </w: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3C2B03"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3C2B03" w:rsidRPr="00BA4737" w:rsidRDefault="003C2B03" w:rsidP="008A146C">
      <w:pPr>
        <w:pStyle w:val="NormalParagraph"/>
        <w:rPr>
          <w:rFonts w:cs="Arial"/>
          <w:lang w:eastAsia="de-DE"/>
        </w:rPr>
      </w:pPr>
      <w:r w:rsidRPr="00BA4737">
        <w:rPr>
          <w:rFonts w:cs="Arial"/>
          <w:lang w:eastAsia="de-DE"/>
        </w:rPr>
        <w:t>Additional Information</w:t>
      </w:r>
    </w:p>
    <w:p w:rsidR="003C2B03" w:rsidRPr="00BA4737" w:rsidRDefault="003C2B03" w:rsidP="003C2B03">
      <w:pPr>
        <w:pStyle w:val="NormalParagraph"/>
        <w:rPr>
          <w:rFonts w:cs="Arial"/>
          <w:lang w:eastAsia="de-DE"/>
        </w:rPr>
      </w:pPr>
      <w:r w:rsidRPr="00BA4737">
        <w:rPr>
          <w:rFonts w:cs="Arial"/>
          <w:lang w:eastAsia="de-DE"/>
        </w:rPr>
        <w:t>This attribute might serve different purposes:</w:t>
      </w:r>
    </w:p>
    <w:p w:rsidR="003C2B03" w:rsidRPr="00BA4737" w:rsidRDefault="003C2B03" w:rsidP="00906D1F">
      <w:pPr>
        <w:pStyle w:val="ListBullet1"/>
      </w:pPr>
      <w:r w:rsidRPr="00BA4737">
        <w:t>Limitation of the packet size to achieve the required latencies for instance in Industry 4.0 or energy use cases</w:t>
      </w:r>
    </w:p>
    <w:p w:rsidR="003C2B03" w:rsidRPr="00BA4737" w:rsidRDefault="003C2B03" w:rsidP="00906D1F">
      <w:pPr>
        <w:pStyle w:val="ListBullet1"/>
      </w:pPr>
      <w:r w:rsidRPr="00BA4737">
        <w:t>To improve the radio performance in case many very small packets are transmitted by man devices as like for MIoT use cases</w:t>
      </w:r>
    </w:p>
    <w:p w:rsidR="003C2B03" w:rsidRPr="00BA4737" w:rsidRDefault="003C2B03" w:rsidP="00906D1F">
      <w:pPr>
        <w:pStyle w:val="ListBullet1"/>
      </w:pPr>
      <w:r w:rsidRPr="00BA4737">
        <w:t>To indicate the MTU provided by the slice</w:t>
      </w:r>
    </w:p>
    <w:p w:rsidR="003C2B03" w:rsidRPr="00BA4737" w:rsidRDefault="003C2B03" w:rsidP="003C2B03">
      <w:pPr>
        <w:pStyle w:val="NormalParagraph"/>
        <w:rPr>
          <w:rFonts w:cs="Arial"/>
          <w:lang w:eastAsia="de-DE"/>
        </w:rPr>
      </w:pPr>
      <w:r w:rsidRPr="00BA4737">
        <w:rPr>
          <w:rFonts w:cs="Arial"/>
          <w:lang w:eastAsia="de-DE"/>
        </w:rPr>
        <w:t>An UE or a server that use</w:t>
      </w:r>
      <w:r w:rsidR="00161C30">
        <w:rPr>
          <w:rFonts w:cs="Arial"/>
          <w:lang w:eastAsia="de-DE"/>
        </w:rPr>
        <w:t>s</w:t>
      </w:r>
      <w:r w:rsidRPr="00BA4737">
        <w:rPr>
          <w:rFonts w:cs="Arial"/>
          <w:lang w:eastAsia="de-DE"/>
        </w:rPr>
        <w:t xml:space="preserve"> this slice </w:t>
      </w:r>
      <w:r w:rsidR="00161C30" w:rsidRPr="00BA4737">
        <w:rPr>
          <w:rFonts w:cs="Arial"/>
          <w:lang w:eastAsia="de-DE"/>
        </w:rPr>
        <w:t>needs</w:t>
      </w:r>
      <w:r w:rsidRPr="00BA4737">
        <w:rPr>
          <w:rFonts w:cs="Arial"/>
          <w:lang w:eastAsia="de-DE"/>
        </w:rPr>
        <w:t xml:space="preserve"> to be aware of the limitation, which could be of operational, or performance nature. For instance, the network does not guarantee SLA if packets are bigger than the specified size or too large packets could be fragmented which will increase latency.</w:t>
      </w:r>
    </w:p>
    <w:p w:rsidR="003C2B03" w:rsidRDefault="003C2B03" w:rsidP="003C2B03">
      <w:pPr>
        <w:pStyle w:val="NormalParagraph"/>
        <w:rPr>
          <w:rFonts w:cs="Arial"/>
          <w:lang w:eastAsia="de-DE"/>
        </w:rPr>
      </w:pPr>
      <w:r w:rsidRPr="00BA4737">
        <w:rPr>
          <w:rFonts w:cs="Arial"/>
          <w:lang w:eastAsia="de-DE"/>
        </w:rPr>
        <w:t>(R)AN/CN may use this attribute to optimize scheduling and performance, especially for URLLC case and very small packets. Transport of very small packets is very inefficient is in some technologies is very inefficient. Knowledge about the maximum supported packet size might help to improve the efficiency, e.g. by scheduling resources more efficiently.</w:t>
      </w:r>
    </w:p>
    <w:p w:rsidR="005732ED" w:rsidRPr="00BA4737" w:rsidRDefault="005732ED" w:rsidP="005732ED">
      <w:pPr>
        <w:pStyle w:val="Heading3"/>
      </w:pPr>
      <w:bookmarkStart w:id="57" w:name="_Toc403223896"/>
      <w:r w:rsidRPr="00BA4737">
        <w:t xml:space="preserve">Mission-critical </w:t>
      </w:r>
      <w:r>
        <w:t>capability</w:t>
      </w:r>
      <w:r w:rsidRPr="00BA4737">
        <w:t xml:space="preserve"> support</w:t>
      </w:r>
      <w:bookmarkEnd w:id="57"/>
    </w:p>
    <w:p w:rsidR="005732ED" w:rsidRPr="00BA4737" w:rsidRDefault="005732ED" w:rsidP="005732ED">
      <w:pPr>
        <w:pStyle w:val="NormalParagraph"/>
        <w:rPr>
          <w:rFonts w:cs="Arial"/>
          <w:lang w:eastAsia="en-US" w:bidi="bn-BD"/>
        </w:rPr>
      </w:pPr>
      <w:r w:rsidRPr="005732ED">
        <w:rPr>
          <w:rFonts w:cs="Arial"/>
          <w:lang w:eastAsia="en-US" w:bidi="bn-BD"/>
        </w:rPr>
        <w:t>This parameter specifies what capabilities are available to support mission-critical services.  More than one capability may be supported at once.  This parameter is optional when “Slice Priority” is set to 1 (meaning mission-critical slice).</w:t>
      </w:r>
    </w:p>
    <w:p w:rsidR="005732ED" w:rsidRPr="00BA4737" w:rsidRDefault="005732ED" w:rsidP="005732ED">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5732ED" w:rsidRPr="00BA4737" w:rsidTr="002F71C2">
        <w:trPr>
          <w:cantSplit/>
          <w:tblHeader/>
        </w:trPr>
        <w:tc>
          <w:tcPr>
            <w:tcW w:w="3650" w:type="dxa"/>
            <w:shd w:val="clear" w:color="auto" w:fill="DE002B"/>
          </w:tcPr>
          <w:p w:rsidR="005732ED" w:rsidRPr="00BA4737" w:rsidRDefault="005732ED" w:rsidP="002F71C2">
            <w:pPr>
              <w:pStyle w:val="TableHeader"/>
              <w:rPr>
                <w:lang w:val="en-GB"/>
              </w:rPr>
            </w:pPr>
            <w:r w:rsidRPr="00BA4737">
              <w:rPr>
                <w:lang w:val="en-GB"/>
              </w:rPr>
              <w:t>Parameters</w:t>
            </w:r>
          </w:p>
        </w:tc>
        <w:tc>
          <w:tcPr>
            <w:tcW w:w="3650" w:type="dxa"/>
            <w:shd w:val="clear" w:color="auto" w:fill="DE002B"/>
          </w:tcPr>
          <w:p w:rsidR="005732ED" w:rsidRPr="00BA4737" w:rsidRDefault="005732ED" w:rsidP="002F71C2">
            <w:pPr>
              <w:pStyle w:val="TableHeader"/>
              <w:rPr>
                <w:lang w:val="en-GB"/>
              </w:rPr>
            </w:pPr>
          </w:p>
        </w:tc>
      </w:tr>
      <w:tr w:rsidR="005732ED" w:rsidRPr="00BA4737" w:rsidTr="002F71C2">
        <w:tc>
          <w:tcPr>
            <w:tcW w:w="3650" w:type="dxa"/>
            <w:vAlign w:val="center"/>
          </w:tcPr>
          <w:p w:rsidR="005732ED" w:rsidRPr="00BA4737" w:rsidRDefault="005732ED" w:rsidP="002F71C2">
            <w:pPr>
              <w:pStyle w:val="TableText"/>
              <w:rPr>
                <w:rFonts w:cs="Arial"/>
              </w:rPr>
            </w:pPr>
            <w:r w:rsidRPr="00BA4737">
              <w:rPr>
                <w:rFonts w:cs="Arial"/>
              </w:rPr>
              <w:t>Value</w:t>
            </w:r>
          </w:p>
        </w:tc>
        <w:tc>
          <w:tcPr>
            <w:tcW w:w="3650" w:type="dxa"/>
          </w:tcPr>
          <w:p w:rsidR="005732ED" w:rsidRPr="00BA4737" w:rsidRDefault="005732ED" w:rsidP="002F71C2">
            <w:pPr>
              <w:pStyle w:val="TableText"/>
              <w:rPr>
                <w:rFonts w:cs="Arial"/>
              </w:rPr>
            </w:pPr>
            <w:r w:rsidRPr="00BA4737">
              <w:rPr>
                <w:rFonts w:cs="Arial"/>
              </w:rPr>
              <w:t>{Integer, Integer, Integer, …}</w:t>
            </w:r>
          </w:p>
        </w:tc>
      </w:tr>
      <w:tr w:rsidR="005732ED" w:rsidRPr="00BA4737" w:rsidTr="002F71C2">
        <w:tc>
          <w:tcPr>
            <w:tcW w:w="3650" w:type="dxa"/>
            <w:vAlign w:val="center"/>
          </w:tcPr>
          <w:p w:rsidR="005732ED" w:rsidRPr="00BA4737" w:rsidRDefault="005732ED" w:rsidP="002F71C2">
            <w:pPr>
              <w:pStyle w:val="TableIndentedText"/>
              <w:ind w:left="0"/>
              <w:rPr>
                <w:rFonts w:cs="Arial"/>
              </w:rPr>
            </w:pPr>
            <w:r w:rsidRPr="00BA4737">
              <w:rPr>
                <w:rFonts w:cs="Arial"/>
              </w:rPr>
              <w:t>Measurement unit</w:t>
            </w:r>
          </w:p>
        </w:tc>
        <w:tc>
          <w:tcPr>
            <w:tcW w:w="3650" w:type="dxa"/>
          </w:tcPr>
          <w:p w:rsidR="005732ED" w:rsidRPr="00BA4737" w:rsidRDefault="005732ED" w:rsidP="002F71C2">
            <w:pPr>
              <w:pStyle w:val="TableIndentedText"/>
              <w:ind w:left="0"/>
              <w:rPr>
                <w:rFonts w:cs="Arial"/>
              </w:rPr>
            </w:pPr>
            <w:r w:rsidRPr="00BA4737">
              <w:rPr>
                <w:rFonts w:cs="Arial"/>
              </w:rPr>
              <w:t>NA</w:t>
            </w:r>
          </w:p>
        </w:tc>
      </w:tr>
      <w:tr w:rsidR="005732ED" w:rsidRPr="00BA4737" w:rsidTr="002F71C2">
        <w:tc>
          <w:tcPr>
            <w:tcW w:w="3650" w:type="dxa"/>
            <w:vAlign w:val="center"/>
          </w:tcPr>
          <w:p w:rsidR="005732ED" w:rsidRPr="00BA4737" w:rsidRDefault="005732ED" w:rsidP="002F71C2">
            <w:pPr>
              <w:pStyle w:val="TableBulletText"/>
              <w:numPr>
                <w:ilvl w:val="0"/>
                <w:numId w:val="0"/>
              </w:numPr>
              <w:rPr>
                <w:rFonts w:cs="Arial"/>
              </w:rPr>
            </w:pPr>
            <w:r w:rsidRPr="00BA4737">
              <w:rPr>
                <w:rFonts w:cs="Arial"/>
              </w:rPr>
              <w:t>Example</w:t>
            </w:r>
          </w:p>
        </w:tc>
        <w:tc>
          <w:tcPr>
            <w:tcW w:w="3650" w:type="dxa"/>
          </w:tcPr>
          <w:p w:rsidR="005732ED" w:rsidRDefault="005732ED" w:rsidP="005732ED">
            <w:pPr>
              <w:pStyle w:val="TableBulletText"/>
            </w:pPr>
            <w:r>
              <w:t>1: Inter-user prioritization</w:t>
            </w:r>
          </w:p>
          <w:p w:rsidR="005732ED" w:rsidRDefault="005732ED" w:rsidP="005732ED">
            <w:pPr>
              <w:pStyle w:val="TableBulletText"/>
            </w:pPr>
            <w:r>
              <w:t>2: Pre-emption</w:t>
            </w:r>
          </w:p>
          <w:p w:rsidR="005732ED" w:rsidRPr="00BA4737" w:rsidRDefault="005732ED" w:rsidP="005732ED">
            <w:pPr>
              <w:pStyle w:val="TableBulletText"/>
              <w:rPr>
                <w:rFonts w:cs="Arial"/>
              </w:rPr>
            </w:pPr>
            <w:r>
              <w:t>3: Local control</w:t>
            </w:r>
          </w:p>
        </w:tc>
      </w:tr>
      <w:tr w:rsidR="005732ED" w:rsidRPr="00BA4737" w:rsidTr="002F71C2">
        <w:tc>
          <w:tcPr>
            <w:tcW w:w="3650" w:type="dxa"/>
            <w:vAlign w:val="center"/>
          </w:tcPr>
          <w:p w:rsidR="005732ED" w:rsidRPr="00BA4737" w:rsidRDefault="005732ED" w:rsidP="002F71C2">
            <w:pPr>
              <w:pStyle w:val="TableBulletText"/>
              <w:numPr>
                <w:ilvl w:val="0"/>
                <w:numId w:val="0"/>
              </w:numPr>
              <w:rPr>
                <w:rFonts w:cs="Arial"/>
              </w:rPr>
            </w:pPr>
            <w:r w:rsidRPr="00BA4737">
              <w:rPr>
                <w:rFonts w:cs="Arial"/>
              </w:rPr>
              <w:t>Tags</w:t>
            </w:r>
          </w:p>
        </w:tc>
        <w:tc>
          <w:tcPr>
            <w:tcW w:w="3650" w:type="dxa"/>
          </w:tcPr>
          <w:p w:rsidR="005732ED" w:rsidRPr="00BA4737" w:rsidRDefault="005732ED" w:rsidP="002F71C2">
            <w:pPr>
              <w:pStyle w:val="TableBulletText"/>
              <w:numPr>
                <w:ilvl w:val="0"/>
                <w:numId w:val="0"/>
              </w:numPr>
              <w:rPr>
                <w:rFonts w:cs="Arial"/>
              </w:rPr>
            </w:pPr>
          </w:p>
        </w:tc>
      </w:tr>
    </w:tbl>
    <w:p w:rsidR="005732ED" w:rsidRPr="00BA4737" w:rsidRDefault="005732ED" w:rsidP="005732ED">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5732ED" w:rsidRPr="00BA4737" w:rsidTr="002F71C2">
        <w:trPr>
          <w:cantSplit/>
          <w:tblHeader/>
        </w:trPr>
        <w:tc>
          <w:tcPr>
            <w:tcW w:w="3650" w:type="dxa"/>
            <w:shd w:val="clear" w:color="auto" w:fill="DE002B"/>
          </w:tcPr>
          <w:p w:rsidR="005732ED" w:rsidRPr="00BA4737" w:rsidRDefault="005732ED" w:rsidP="002F71C2">
            <w:pPr>
              <w:pStyle w:val="TableHeader"/>
              <w:rPr>
                <w:lang w:val="en-GB"/>
              </w:rPr>
            </w:pPr>
            <w:r w:rsidRPr="00BA4737">
              <w:rPr>
                <w:lang w:val="en-GB"/>
              </w:rPr>
              <w:t>Attribute Presence</w:t>
            </w:r>
          </w:p>
        </w:tc>
        <w:tc>
          <w:tcPr>
            <w:tcW w:w="3650" w:type="dxa"/>
            <w:shd w:val="clear" w:color="auto" w:fill="DE002B"/>
          </w:tcPr>
          <w:p w:rsidR="005732ED" w:rsidRPr="00BA4737" w:rsidRDefault="005732ED" w:rsidP="002F71C2">
            <w:pPr>
              <w:pStyle w:val="TableHeader"/>
              <w:rPr>
                <w:lang w:val="en-GB"/>
              </w:rPr>
            </w:pPr>
          </w:p>
        </w:tc>
      </w:tr>
      <w:tr w:rsidR="005732ED" w:rsidRPr="00BA4737" w:rsidTr="002F71C2">
        <w:tc>
          <w:tcPr>
            <w:tcW w:w="3650" w:type="dxa"/>
            <w:vAlign w:val="center"/>
          </w:tcPr>
          <w:p w:rsidR="005732ED" w:rsidRPr="00BA4737" w:rsidRDefault="005732ED" w:rsidP="002F71C2">
            <w:pPr>
              <w:pStyle w:val="TableText"/>
              <w:rPr>
                <w:rFonts w:cs="Arial"/>
              </w:rPr>
            </w:pPr>
            <w:r w:rsidRPr="00BA4737">
              <w:rPr>
                <w:rFonts w:cs="Arial"/>
              </w:rPr>
              <w:t>Mandatory</w:t>
            </w:r>
          </w:p>
        </w:tc>
        <w:tc>
          <w:tcPr>
            <w:tcW w:w="3650" w:type="dxa"/>
          </w:tcPr>
          <w:p w:rsidR="005732ED" w:rsidRPr="00BA4737" w:rsidRDefault="005732ED" w:rsidP="002F71C2">
            <w:pPr>
              <w:pStyle w:val="TableText"/>
              <w:rPr>
                <w:rFonts w:cs="Arial"/>
              </w:rPr>
            </w:pPr>
          </w:p>
        </w:tc>
      </w:tr>
      <w:tr w:rsidR="005732ED" w:rsidRPr="00BA4737" w:rsidTr="002F71C2">
        <w:tc>
          <w:tcPr>
            <w:tcW w:w="3650" w:type="dxa"/>
            <w:vAlign w:val="center"/>
          </w:tcPr>
          <w:p w:rsidR="005732ED" w:rsidRPr="00BA4737" w:rsidRDefault="005732ED" w:rsidP="002F71C2">
            <w:pPr>
              <w:pStyle w:val="TableIndentedText"/>
              <w:ind w:left="0"/>
              <w:rPr>
                <w:rFonts w:cs="Arial"/>
              </w:rPr>
            </w:pPr>
            <w:r w:rsidRPr="00BA4737">
              <w:rPr>
                <w:rFonts w:cs="Arial"/>
              </w:rPr>
              <w:t>Conditional</w:t>
            </w:r>
          </w:p>
        </w:tc>
        <w:tc>
          <w:tcPr>
            <w:tcW w:w="3650" w:type="dxa"/>
          </w:tcPr>
          <w:p w:rsidR="005732ED" w:rsidRPr="00BA4737" w:rsidRDefault="005732ED" w:rsidP="002F71C2">
            <w:pPr>
              <w:pStyle w:val="TableIndentedText"/>
              <w:ind w:left="0"/>
              <w:rPr>
                <w:rFonts w:cs="Arial"/>
              </w:rPr>
            </w:pPr>
            <w:r w:rsidRPr="00BA4737">
              <w:rPr>
                <w:rFonts w:cs="Arial"/>
              </w:rPr>
              <w:t xml:space="preserve">X </w:t>
            </w:r>
          </w:p>
        </w:tc>
      </w:tr>
      <w:tr w:rsidR="005732ED" w:rsidRPr="00BA4737" w:rsidTr="002F71C2">
        <w:tc>
          <w:tcPr>
            <w:tcW w:w="3650" w:type="dxa"/>
            <w:vAlign w:val="center"/>
          </w:tcPr>
          <w:p w:rsidR="005732ED" w:rsidRPr="00BA4737" w:rsidRDefault="005732ED" w:rsidP="002F71C2">
            <w:pPr>
              <w:pStyle w:val="TableBulletText"/>
              <w:numPr>
                <w:ilvl w:val="0"/>
                <w:numId w:val="0"/>
              </w:numPr>
              <w:rPr>
                <w:rFonts w:cs="Arial"/>
              </w:rPr>
            </w:pPr>
            <w:r w:rsidRPr="00BA4737">
              <w:rPr>
                <w:rFonts w:cs="Arial"/>
              </w:rPr>
              <w:t>Optional</w:t>
            </w:r>
          </w:p>
        </w:tc>
        <w:tc>
          <w:tcPr>
            <w:tcW w:w="3650" w:type="dxa"/>
          </w:tcPr>
          <w:p w:rsidR="005732ED" w:rsidRPr="00BA4737" w:rsidRDefault="005732ED" w:rsidP="002F71C2">
            <w:pPr>
              <w:pStyle w:val="TableBulletText"/>
              <w:numPr>
                <w:ilvl w:val="0"/>
                <w:numId w:val="0"/>
              </w:numPr>
              <w:rPr>
                <w:rFonts w:cs="Arial"/>
              </w:rPr>
            </w:pPr>
          </w:p>
        </w:tc>
      </w:tr>
    </w:tbl>
    <w:p w:rsidR="005732ED" w:rsidRPr="00BA4737" w:rsidRDefault="005732ED" w:rsidP="005732ED">
      <w:pPr>
        <w:pStyle w:val="NormalParagraph"/>
        <w:rPr>
          <w:rFonts w:cs="Arial"/>
          <w:lang w:eastAsia="de-DE"/>
        </w:rPr>
      </w:pPr>
      <w:r>
        <w:rPr>
          <w:rFonts w:cs="Arial"/>
          <w:lang w:eastAsia="de-DE"/>
        </w:rPr>
        <w:t>Note: This attribute must be present when “Slice Priority” is set to 1.</w:t>
      </w:r>
    </w:p>
    <w:p w:rsidR="005732ED" w:rsidRPr="00BA4737" w:rsidRDefault="005732ED" w:rsidP="005732ED">
      <w:pPr>
        <w:pStyle w:val="Heading4"/>
        <w:rPr>
          <w:rFonts w:ascii="Arial" w:hAnsi="Arial"/>
        </w:rPr>
      </w:pPr>
      <w:r w:rsidRPr="00BA4737">
        <w:rPr>
          <w:rFonts w:ascii="Arial" w:hAnsi="Arial"/>
        </w:rPr>
        <w:t>Additional information</w:t>
      </w:r>
    </w:p>
    <w:p w:rsidR="005732ED" w:rsidRPr="005732ED" w:rsidRDefault="005732ED" w:rsidP="005732ED">
      <w:pPr>
        <w:pStyle w:val="NormalParagraph"/>
        <w:rPr>
          <w:color w:val="000000" w:themeColor="text1"/>
          <w:szCs w:val="28"/>
        </w:rPr>
      </w:pPr>
      <w:r w:rsidRPr="005732ED">
        <w:rPr>
          <w:color w:val="000000" w:themeColor="text1"/>
          <w:szCs w:val="28"/>
        </w:rPr>
        <w:t>Inter-user prioritization capability provides admission and scheduling priorities for PS users over non-PS users, and different priorities among PS users.</w:t>
      </w:r>
    </w:p>
    <w:p w:rsidR="005732ED" w:rsidRPr="005732ED" w:rsidRDefault="005732ED" w:rsidP="005732ED">
      <w:pPr>
        <w:pStyle w:val="NormalParagraph"/>
        <w:rPr>
          <w:color w:val="000000" w:themeColor="text1"/>
          <w:szCs w:val="28"/>
        </w:rPr>
      </w:pPr>
      <w:r w:rsidRPr="005732ED">
        <w:rPr>
          <w:color w:val="000000" w:themeColor="text1"/>
          <w:szCs w:val="28"/>
        </w:rPr>
        <w:t>Pre-emption capability allows non-PS users to be pre-empted by PS users, and a PS user to be pre-empted by another PS user.</w:t>
      </w:r>
    </w:p>
    <w:p w:rsidR="00205586" w:rsidRPr="00BA4737" w:rsidRDefault="005732ED" w:rsidP="005732ED">
      <w:pPr>
        <w:pStyle w:val="NormalParagraph"/>
        <w:rPr>
          <w:rFonts w:cs="Arial"/>
          <w:lang w:eastAsia="de-DE"/>
        </w:rPr>
      </w:pPr>
      <w:r w:rsidRPr="005732ED">
        <w:rPr>
          <w:color w:val="000000" w:themeColor="text1"/>
          <w:szCs w:val="28"/>
        </w:rPr>
        <w:t>Local control capability allows dynamic and temporary assignment of inter-user prioritization and pre-emption levels to local PS users (e.g. local to an incident).</w:t>
      </w:r>
    </w:p>
    <w:p w:rsidR="00415271" w:rsidRPr="00BA4737" w:rsidRDefault="00415271" w:rsidP="00415271">
      <w:pPr>
        <w:pStyle w:val="Heading3"/>
      </w:pPr>
      <w:bookmarkStart w:id="58" w:name="_Toc403223897"/>
      <w:r w:rsidRPr="00BA4737">
        <w:t>Mission-critical service support</w:t>
      </w:r>
      <w:bookmarkEnd w:id="58"/>
    </w:p>
    <w:p w:rsidR="00415271" w:rsidRPr="00BA4737" w:rsidRDefault="00415271" w:rsidP="00415271">
      <w:pPr>
        <w:pStyle w:val="NormalParagraph"/>
        <w:rPr>
          <w:rFonts w:cs="Arial"/>
          <w:lang w:eastAsia="en-US" w:bidi="bn-BD"/>
        </w:rPr>
      </w:pPr>
      <w:r w:rsidRPr="00BA4737">
        <w:rPr>
          <w:rFonts w:cs="Arial"/>
          <w:lang w:eastAsia="en-US" w:bidi="bn-BD"/>
        </w:rPr>
        <w:t>This attributed specifies whether or not the slice supports mission-critical push-to-talk (MCPTT)</w:t>
      </w:r>
      <w:r w:rsidR="00604275">
        <w:rPr>
          <w:rFonts w:cs="Arial"/>
          <w:lang w:eastAsia="en-US" w:bidi="bn-BD"/>
        </w:rPr>
        <w:t xml:space="preserve"> </w:t>
      </w:r>
      <w:r w:rsidR="00604275">
        <w:rPr>
          <w:rFonts w:cs="Arial"/>
          <w:lang w:eastAsia="en-US" w:bidi="bn-BD"/>
        </w:rPr>
        <w:fldChar w:fldCharType="begin"/>
      </w:r>
      <w:r w:rsidR="00604275">
        <w:rPr>
          <w:rFonts w:cs="Arial"/>
          <w:lang w:eastAsia="en-US" w:bidi="bn-BD"/>
        </w:rPr>
        <w:instrText xml:space="preserve"> REF _Ref528594222 \r \h </w:instrText>
      </w:r>
      <w:r w:rsidR="00604275">
        <w:rPr>
          <w:rFonts w:cs="Arial"/>
          <w:lang w:eastAsia="en-US" w:bidi="bn-BD"/>
        </w:rPr>
      </w:r>
      <w:r w:rsidR="00604275">
        <w:rPr>
          <w:rFonts w:cs="Arial"/>
          <w:lang w:eastAsia="en-US" w:bidi="bn-BD"/>
        </w:rPr>
        <w:fldChar w:fldCharType="separate"/>
      </w:r>
      <w:r w:rsidR="00F10293">
        <w:rPr>
          <w:rFonts w:cs="Arial"/>
          <w:lang w:eastAsia="en-US" w:bidi="bn-BD"/>
        </w:rPr>
        <w:t>[15]</w:t>
      </w:r>
      <w:r w:rsidR="00604275">
        <w:rPr>
          <w:rFonts w:cs="Arial"/>
          <w:lang w:eastAsia="en-US" w:bidi="bn-BD"/>
        </w:rPr>
        <w:fldChar w:fldCharType="end"/>
      </w:r>
      <w:r w:rsidRPr="00BA4737">
        <w:rPr>
          <w:rFonts w:cs="Arial"/>
          <w:lang w:eastAsia="en-US" w:bidi="bn-BD"/>
        </w:rPr>
        <w:t xml:space="preserve">, mission-critical data (MCData) </w:t>
      </w:r>
      <w:r w:rsidR="00604275">
        <w:rPr>
          <w:rFonts w:cs="Arial"/>
          <w:lang w:eastAsia="en-US" w:bidi="bn-BD"/>
        </w:rPr>
        <w:fldChar w:fldCharType="begin"/>
      </w:r>
      <w:r w:rsidR="00604275">
        <w:rPr>
          <w:rFonts w:cs="Arial"/>
          <w:lang w:eastAsia="en-US" w:bidi="bn-BD"/>
        </w:rPr>
        <w:instrText xml:space="preserve"> REF _Ref528594240 \r \h </w:instrText>
      </w:r>
      <w:r w:rsidR="00604275">
        <w:rPr>
          <w:rFonts w:cs="Arial"/>
          <w:lang w:eastAsia="en-US" w:bidi="bn-BD"/>
        </w:rPr>
      </w:r>
      <w:r w:rsidR="00604275">
        <w:rPr>
          <w:rFonts w:cs="Arial"/>
          <w:lang w:eastAsia="en-US" w:bidi="bn-BD"/>
        </w:rPr>
        <w:fldChar w:fldCharType="separate"/>
      </w:r>
      <w:r w:rsidR="00F10293">
        <w:rPr>
          <w:rFonts w:cs="Arial"/>
          <w:lang w:eastAsia="en-US" w:bidi="bn-BD"/>
        </w:rPr>
        <w:t>[16]</w:t>
      </w:r>
      <w:r w:rsidR="00604275">
        <w:rPr>
          <w:rFonts w:cs="Arial"/>
          <w:lang w:eastAsia="en-US" w:bidi="bn-BD"/>
        </w:rPr>
        <w:fldChar w:fldCharType="end"/>
      </w:r>
      <w:r w:rsidRPr="00BA4737">
        <w:rPr>
          <w:rFonts w:cs="Arial"/>
          <w:lang w:eastAsia="en-US" w:bidi="bn-BD"/>
        </w:rPr>
        <w:t>, mission-critical video (MCVideo)</w:t>
      </w:r>
      <w:r w:rsidR="00604275">
        <w:rPr>
          <w:rFonts w:cs="Arial"/>
          <w:lang w:eastAsia="en-US" w:bidi="bn-BD"/>
        </w:rPr>
        <w:t xml:space="preserve"> </w:t>
      </w:r>
      <w:r w:rsidR="00604275">
        <w:rPr>
          <w:rFonts w:cs="Arial"/>
          <w:lang w:eastAsia="en-US" w:bidi="bn-BD"/>
        </w:rPr>
        <w:fldChar w:fldCharType="begin"/>
      </w:r>
      <w:r w:rsidR="00604275">
        <w:rPr>
          <w:rFonts w:cs="Arial"/>
          <w:lang w:eastAsia="en-US" w:bidi="bn-BD"/>
        </w:rPr>
        <w:instrText xml:space="preserve"> REF _Ref528594261 \r \h </w:instrText>
      </w:r>
      <w:r w:rsidR="00604275">
        <w:rPr>
          <w:rFonts w:cs="Arial"/>
          <w:lang w:eastAsia="en-US" w:bidi="bn-BD"/>
        </w:rPr>
      </w:r>
      <w:r w:rsidR="00604275">
        <w:rPr>
          <w:rFonts w:cs="Arial"/>
          <w:lang w:eastAsia="en-US" w:bidi="bn-BD"/>
        </w:rPr>
        <w:fldChar w:fldCharType="separate"/>
      </w:r>
      <w:r w:rsidR="00F10293">
        <w:rPr>
          <w:rFonts w:cs="Arial"/>
          <w:lang w:eastAsia="en-US" w:bidi="bn-BD"/>
        </w:rPr>
        <w:t>[17]</w:t>
      </w:r>
      <w:r w:rsidR="00604275">
        <w:rPr>
          <w:rFonts w:cs="Arial"/>
          <w:lang w:eastAsia="en-US" w:bidi="bn-BD"/>
        </w:rPr>
        <w:fldChar w:fldCharType="end"/>
      </w:r>
      <w:r w:rsidRPr="00BA4737">
        <w:rPr>
          <w:rFonts w:cs="Arial"/>
          <w:lang w:eastAsia="en-US" w:bidi="bn-BD"/>
        </w:rPr>
        <w:t>, Isolated E-UTRAN Operation for Public Safety (IOPS)</w:t>
      </w:r>
      <w:r w:rsidR="00604275">
        <w:rPr>
          <w:rFonts w:cs="Arial"/>
          <w:lang w:eastAsia="en-US" w:bidi="bn-BD"/>
        </w:rPr>
        <w:t xml:space="preserve"> </w:t>
      </w:r>
      <w:r w:rsidR="00604275">
        <w:rPr>
          <w:rFonts w:cs="Arial"/>
          <w:lang w:eastAsia="en-US" w:bidi="bn-BD"/>
        </w:rPr>
        <w:fldChar w:fldCharType="begin"/>
      </w:r>
      <w:r w:rsidR="00604275">
        <w:rPr>
          <w:rFonts w:cs="Arial"/>
          <w:lang w:eastAsia="en-US" w:bidi="bn-BD"/>
        </w:rPr>
        <w:instrText xml:space="preserve"> REF _Ref528594277 \r \h </w:instrText>
      </w:r>
      <w:r w:rsidR="00604275">
        <w:rPr>
          <w:rFonts w:cs="Arial"/>
          <w:lang w:eastAsia="en-US" w:bidi="bn-BD"/>
        </w:rPr>
      </w:r>
      <w:r w:rsidR="00604275">
        <w:rPr>
          <w:rFonts w:cs="Arial"/>
          <w:lang w:eastAsia="en-US" w:bidi="bn-BD"/>
        </w:rPr>
        <w:fldChar w:fldCharType="separate"/>
      </w:r>
      <w:r w:rsidR="00F10293">
        <w:rPr>
          <w:rFonts w:cs="Arial"/>
          <w:lang w:eastAsia="en-US" w:bidi="bn-BD"/>
        </w:rPr>
        <w:t>[18]</w:t>
      </w:r>
      <w:r w:rsidR="00604275">
        <w:rPr>
          <w:rFonts w:cs="Arial"/>
          <w:lang w:eastAsia="en-US" w:bidi="bn-BD"/>
        </w:rPr>
        <w:fldChar w:fldCharType="end"/>
      </w:r>
      <w:r w:rsidRPr="00BA4737">
        <w:rPr>
          <w:rFonts w:cs="Arial"/>
          <w:lang w:eastAsia="en-US" w:bidi="bn-BD"/>
        </w:rPr>
        <w:t xml:space="preserve">, </w:t>
      </w:r>
      <w:r w:rsidR="00604275">
        <w:rPr>
          <w:rFonts w:cs="Arial"/>
          <w:lang w:eastAsia="en-US" w:bidi="bn-BD"/>
        </w:rPr>
        <w:fldChar w:fldCharType="begin"/>
      </w:r>
      <w:r w:rsidR="00604275">
        <w:rPr>
          <w:rFonts w:cs="Arial"/>
          <w:lang w:eastAsia="en-US" w:bidi="bn-BD"/>
        </w:rPr>
        <w:instrText xml:space="preserve"> REF _Ref528594294 \r \h </w:instrText>
      </w:r>
      <w:r w:rsidR="00604275">
        <w:rPr>
          <w:rFonts w:cs="Arial"/>
          <w:lang w:eastAsia="en-US" w:bidi="bn-BD"/>
        </w:rPr>
      </w:r>
      <w:r w:rsidR="00604275">
        <w:rPr>
          <w:rFonts w:cs="Arial"/>
          <w:lang w:eastAsia="en-US" w:bidi="bn-BD"/>
        </w:rPr>
        <w:fldChar w:fldCharType="separate"/>
      </w:r>
      <w:r w:rsidR="00F10293">
        <w:rPr>
          <w:rFonts w:cs="Arial"/>
          <w:lang w:eastAsia="en-US" w:bidi="bn-BD"/>
        </w:rPr>
        <w:t>[19]</w:t>
      </w:r>
      <w:r w:rsidR="00604275">
        <w:rPr>
          <w:rFonts w:cs="Arial"/>
          <w:lang w:eastAsia="en-US" w:bidi="bn-BD"/>
        </w:rPr>
        <w:fldChar w:fldCharType="end"/>
      </w:r>
      <w:r w:rsidRPr="00BA4737">
        <w:rPr>
          <w:rFonts w:cs="Arial"/>
          <w:lang w:eastAsia="en-US" w:bidi="bn-BD"/>
        </w:rPr>
        <w:t xml:space="preserve"> or mission-critical interworking</w:t>
      </w:r>
      <w:r w:rsidR="00604275">
        <w:rPr>
          <w:rFonts w:cs="Arial"/>
          <w:lang w:eastAsia="en-US" w:bidi="bn-BD"/>
        </w:rPr>
        <w:t xml:space="preserve"> </w:t>
      </w:r>
      <w:r w:rsidR="00604275">
        <w:rPr>
          <w:rFonts w:cs="Arial"/>
          <w:lang w:eastAsia="en-US" w:bidi="bn-BD"/>
        </w:rPr>
        <w:fldChar w:fldCharType="begin"/>
      </w:r>
      <w:r w:rsidR="00604275">
        <w:rPr>
          <w:rFonts w:cs="Arial"/>
          <w:lang w:eastAsia="en-US" w:bidi="bn-BD"/>
        </w:rPr>
        <w:instrText xml:space="preserve"> REF _Ref528594309 \r \h </w:instrText>
      </w:r>
      <w:r w:rsidR="00604275">
        <w:rPr>
          <w:rFonts w:cs="Arial"/>
          <w:lang w:eastAsia="en-US" w:bidi="bn-BD"/>
        </w:rPr>
      </w:r>
      <w:r w:rsidR="00604275">
        <w:rPr>
          <w:rFonts w:cs="Arial"/>
          <w:lang w:eastAsia="en-US" w:bidi="bn-BD"/>
        </w:rPr>
        <w:fldChar w:fldCharType="separate"/>
      </w:r>
      <w:r w:rsidR="00F10293">
        <w:rPr>
          <w:rFonts w:cs="Arial"/>
          <w:lang w:eastAsia="en-US" w:bidi="bn-BD"/>
        </w:rPr>
        <w:t>[20]</w:t>
      </w:r>
      <w:r w:rsidR="00604275">
        <w:rPr>
          <w:rFonts w:cs="Arial"/>
          <w:lang w:eastAsia="en-US" w:bidi="bn-BD"/>
        </w:rPr>
        <w:fldChar w:fldCharType="end"/>
      </w:r>
      <w:r w:rsidRPr="00BA4737">
        <w:rPr>
          <w:rFonts w:cs="Arial"/>
          <w:lang w:eastAsia="en-US" w:bidi="bn-BD"/>
        </w:rPr>
        <w:t>.</w:t>
      </w:r>
    </w:p>
    <w:p w:rsidR="00415271" w:rsidRPr="00BA4737" w:rsidRDefault="00415271" w:rsidP="00415271">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415271" w:rsidRPr="00BA4737" w:rsidTr="00290C91">
        <w:trPr>
          <w:cantSplit/>
          <w:tblHeader/>
        </w:trPr>
        <w:tc>
          <w:tcPr>
            <w:tcW w:w="3650" w:type="dxa"/>
            <w:shd w:val="clear" w:color="auto" w:fill="DE002B"/>
          </w:tcPr>
          <w:p w:rsidR="00415271" w:rsidRPr="00BA4737" w:rsidRDefault="00415271" w:rsidP="00290C91">
            <w:pPr>
              <w:pStyle w:val="TableHeader"/>
              <w:rPr>
                <w:lang w:val="en-GB"/>
              </w:rPr>
            </w:pPr>
            <w:r w:rsidRPr="00BA4737">
              <w:rPr>
                <w:lang w:val="en-GB"/>
              </w:rPr>
              <w:t>Parameters</w:t>
            </w:r>
          </w:p>
        </w:tc>
        <w:tc>
          <w:tcPr>
            <w:tcW w:w="3650" w:type="dxa"/>
            <w:shd w:val="clear" w:color="auto" w:fill="DE002B"/>
          </w:tcPr>
          <w:p w:rsidR="00415271" w:rsidRPr="00BA4737" w:rsidRDefault="00415271" w:rsidP="00290C91">
            <w:pPr>
              <w:pStyle w:val="TableHeader"/>
              <w:rPr>
                <w:lang w:val="en-GB"/>
              </w:rPr>
            </w:pPr>
          </w:p>
        </w:tc>
      </w:tr>
      <w:tr w:rsidR="00415271" w:rsidRPr="00BA4737" w:rsidTr="00290C91">
        <w:tc>
          <w:tcPr>
            <w:tcW w:w="3650" w:type="dxa"/>
            <w:vAlign w:val="center"/>
          </w:tcPr>
          <w:p w:rsidR="00415271" w:rsidRPr="00BA4737" w:rsidRDefault="00415271" w:rsidP="00290C91">
            <w:pPr>
              <w:pStyle w:val="TableText"/>
              <w:rPr>
                <w:rFonts w:cs="Arial"/>
              </w:rPr>
            </w:pPr>
            <w:r w:rsidRPr="00BA4737">
              <w:rPr>
                <w:rFonts w:cs="Arial"/>
              </w:rPr>
              <w:t>Value</w:t>
            </w:r>
          </w:p>
        </w:tc>
        <w:tc>
          <w:tcPr>
            <w:tcW w:w="3650" w:type="dxa"/>
          </w:tcPr>
          <w:p w:rsidR="00415271" w:rsidRPr="00BA4737" w:rsidRDefault="00D27190" w:rsidP="00290C91">
            <w:pPr>
              <w:pStyle w:val="TableText"/>
              <w:rPr>
                <w:rFonts w:cs="Arial"/>
              </w:rPr>
            </w:pPr>
            <w:r w:rsidRPr="00BA4737">
              <w:rPr>
                <w:rFonts w:cs="Arial"/>
              </w:rPr>
              <w:t>{Integer, Integer, Integer, …}</w:t>
            </w:r>
          </w:p>
        </w:tc>
      </w:tr>
      <w:tr w:rsidR="00415271" w:rsidRPr="00BA4737" w:rsidTr="00290C91">
        <w:tc>
          <w:tcPr>
            <w:tcW w:w="3650" w:type="dxa"/>
            <w:vAlign w:val="center"/>
          </w:tcPr>
          <w:p w:rsidR="00415271" w:rsidRPr="00BA4737" w:rsidRDefault="00415271" w:rsidP="00290C91">
            <w:pPr>
              <w:pStyle w:val="TableIndentedText"/>
              <w:ind w:left="0"/>
              <w:rPr>
                <w:rFonts w:cs="Arial"/>
              </w:rPr>
            </w:pPr>
            <w:r w:rsidRPr="00BA4737">
              <w:rPr>
                <w:rFonts w:cs="Arial"/>
              </w:rPr>
              <w:t>Measurement unit</w:t>
            </w:r>
          </w:p>
        </w:tc>
        <w:tc>
          <w:tcPr>
            <w:tcW w:w="3650" w:type="dxa"/>
          </w:tcPr>
          <w:p w:rsidR="00415271" w:rsidRPr="00BA4737" w:rsidRDefault="00415271" w:rsidP="00290C91">
            <w:pPr>
              <w:pStyle w:val="TableIndentedText"/>
              <w:ind w:left="0"/>
              <w:rPr>
                <w:rFonts w:cs="Arial"/>
              </w:rPr>
            </w:pPr>
            <w:r w:rsidRPr="00BA4737">
              <w:rPr>
                <w:rFonts w:cs="Arial"/>
              </w:rPr>
              <w:t>NA</w:t>
            </w:r>
          </w:p>
        </w:tc>
      </w:tr>
      <w:tr w:rsidR="00415271" w:rsidRPr="00BA4737" w:rsidTr="00290C91">
        <w:tc>
          <w:tcPr>
            <w:tcW w:w="3650" w:type="dxa"/>
            <w:vAlign w:val="center"/>
          </w:tcPr>
          <w:p w:rsidR="00415271" w:rsidRPr="00BA4737" w:rsidRDefault="00415271" w:rsidP="00290C91">
            <w:pPr>
              <w:pStyle w:val="TableBulletText"/>
              <w:numPr>
                <w:ilvl w:val="0"/>
                <w:numId w:val="0"/>
              </w:numPr>
              <w:rPr>
                <w:rFonts w:cs="Arial"/>
              </w:rPr>
            </w:pPr>
            <w:r w:rsidRPr="00BA4737">
              <w:rPr>
                <w:rFonts w:cs="Arial"/>
              </w:rPr>
              <w:t>Example</w:t>
            </w:r>
          </w:p>
        </w:tc>
        <w:tc>
          <w:tcPr>
            <w:tcW w:w="3650" w:type="dxa"/>
          </w:tcPr>
          <w:p w:rsidR="00D27190" w:rsidRPr="00BA4737" w:rsidRDefault="00D27190" w:rsidP="00D27190">
            <w:pPr>
              <w:pStyle w:val="TableBulletText"/>
            </w:pPr>
            <w:r w:rsidRPr="00BA4737">
              <w:t>1: MCPTT</w:t>
            </w:r>
          </w:p>
          <w:p w:rsidR="00D27190" w:rsidRPr="00BA4737" w:rsidRDefault="00D27190" w:rsidP="00D27190">
            <w:pPr>
              <w:pStyle w:val="TableBulletText"/>
            </w:pPr>
            <w:r w:rsidRPr="00BA4737">
              <w:t>2: MCData</w:t>
            </w:r>
          </w:p>
          <w:p w:rsidR="00D27190" w:rsidRPr="00BA4737" w:rsidRDefault="00D27190" w:rsidP="00D27190">
            <w:pPr>
              <w:pStyle w:val="TableBulletText"/>
            </w:pPr>
            <w:r w:rsidRPr="00BA4737">
              <w:t>3: MCVideo</w:t>
            </w:r>
          </w:p>
          <w:p w:rsidR="00D27190" w:rsidRPr="00BA4737" w:rsidRDefault="00D27190" w:rsidP="00D27190">
            <w:pPr>
              <w:pStyle w:val="TableBulletText"/>
            </w:pPr>
            <w:r w:rsidRPr="00BA4737">
              <w:t>4: IOPS</w:t>
            </w:r>
          </w:p>
          <w:p w:rsidR="00415271" w:rsidRPr="00BA4737" w:rsidRDefault="00D27190" w:rsidP="00D27190">
            <w:pPr>
              <w:pStyle w:val="TableBulletText"/>
              <w:rPr>
                <w:rFonts w:cs="Arial"/>
              </w:rPr>
            </w:pPr>
            <w:r w:rsidRPr="00BA4737">
              <w:t>5: MC interworking</w:t>
            </w:r>
          </w:p>
        </w:tc>
      </w:tr>
      <w:tr w:rsidR="00415271" w:rsidRPr="00BA4737" w:rsidTr="00290C91">
        <w:tc>
          <w:tcPr>
            <w:tcW w:w="3650" w:type="dxa"/>
            <w:vAlign w:val="center"/>
          </w:tcPr>
          <w:p w:rsidR="00415271" w:rsidRPr="00BA4737" w:rsidRDefault="00415271" w:rsidP="00290C91">
            <w:pPr>
              <w:pStyle w:val="TableBulletText"/>
              <w:numPr>
                <w:ilvl w:val="0"/>
                <w:numId w:val="0"/>
              </w:numPr>
              <w:rPr>
                <w:rFonts w:cs="Arial"/>
              </w:rPr>
            </w:pPr>
            <w:r w:rsidRPr="00BA4737">
              <w:rPr>
                <w:rFonts w:cs="Arial"/>
              </w:rPr>
              <w:t>Tags</w:t>
            </w:r>
          </w:p>
        </w:tc>
        <w:tc>
          <w:tcPr>
            <w:tcW w:w="3650" w:type="dxa"/>
          </w:tcPr>
          <w:p w:rsidR="00415271" w:rsidRPr="00BA4737" w:rsidRDefault="00415271" w:rsidP="00290C91">
            <w:pPr>
              <w:pStyle w:val="TableBulletText"/>
              <w:numPr>
                <w:ilvl w:val="0"/>
                <w:numId w:val="0"/>
              </w:numPr>
              <w:rPr>
                <w:rFonts w:cs="Arial"/>
              </w:rPr>
            </w:pPr>
          </w:p>
        </w:tc>
      </w:tr>
    </w:tbl>
    <w:p w:rsidR="00415271" w:rsidRPr="00BA4737" w:rsidRDefault="00415271" w:rsidP="00415271">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415271" w:rsidRPr="00BA4737" w:rsidTr="00290C91">
        <w:trPr>
          <w:cantSplit/>
          <w:tblHeader/>
        </w:trPr>
        <w:tc>
          <w:tcPr>
            <w:tcW w:w="3650" w:type="dxa"/>
            <w:shd w:val="clear" w:color="auto" w:fill="DE002B"/>
          </w:tcPr>
          <w:p w:rsidR="00415271" w:rsidRPr="00BA4737" w:rsidRDefault="00415271" w:rsidP="00290C91">
            <w:pPr>
              <w:pStyle w:val="TableHeader"/>
              <w:rPr>
                <w:lang w:val="en-GB"/>
              </w:rPr>
            </w:pPr>
            <w:r w:rsidRPr="00BA4737">
              <w:rPr>
                <w:lang w:val="en-GB"/>
              </w:rPr>
              <w:t>Attribute Presence</w:t>
            </w:r>
          </w:p>
        </w:tc>
        <w:tc>
          <w:tcPr>
            <w:tcW w:w="3650" w:type="dxa"/>
            <w:shd w:val="clear" w:color="auto" w:fill="DE002B"/>
          </w:tcPr>
          <w:p w:rsidR="00415271" w:rsidRPr="00BA4737" w:rsidRDefault="00415271" w:rsidP="00290C91">
            <w:pPr>
              <w:pStyle w:val="TableHeader"/>
              <w:rPr>
                <w:lang w:val="en-GB"/>
              </w:rPr>
            </w:pPr>
          </w:p>
        </w:tc>
      </w:tr>
      <w:tr w:rsidR="00415271" w:rsidRPr="00BA4737" w:rsidTr="00290C91">
        <w:tc>
          <w:tcPr>
            <w:tcW w:w="3650" w:type="dxa"/>
            <w:vAlign w:val="center"/>
          </w:tcPr>
          <w:p w:rsidR="00415271" w:rsidRPr="00BA4737" w:rsidRDefault="00415271" w:rsidP="00290C91">
            <w:pPr>
              <w:pStyle w:val="TableText"/>
              <w:rPr>
                <w:rFonts w:cs="Arial"/>
              </w:rPr>
            </w:pPr>
            <w:r w:rsidRPr="00BA4737">
              <w:rPr>
                <w:rFonts w:cs="Arial"/>
              </w:rPr>
              <w:t>Mandatory</w:t>
            </w:r>
          </w:p>
        </w:tc>
        <w:tc>
          <w:tcPr>
            <w:tcW w:w="3650" w:type="dxa"/>
          </w:tcPr>
          <w:p w:rsidR="00415271" w:rsidRPr="00BA4737" w:rsidRDefault="00415271" w:rsidP="00290C91">
            <w:pPr>
              <w:pStyle w:val="TableText"/>
              <w:rPr>
                <w:rFonts w:cs="Arial"/>
              </w:rPr>
            </w:pPr>
          </w:p>
        </w:tc>
      </w:tr>
      <w:tr w:rsidR="00415271" w:rsidRPr="00BA4737" w:rsidTr="00290C91">
        <w:tc>
          <w:tcPr>
            <w:tcW w:w="3650" w:type="dxa"/>
            <w:vAlign w:val="center"/>
          </w:tcPr>
          <w:p w:rsidR="00415271" w:rsidRPr="00BA4737" w:rsidRDefault="00415271" w:rsidP="00290C91">
            <w:pPr>
              <w:pStyle w:val="TableIndentedText"/>
              <w:ind w:left="0"/>
              <w:rPr>
                <w:rFonts w:cs="Arial"/>
              </w:rPr>
            </w:pPr>
            <w:r w:rsidRPr="00BA4737">
              <w:rPr>
                <w:rFonts w:cs="Arial"/>
              </w:rPr>
              <w:t>Conditional</w:t>
            </w:r>
          </w:p>
        </w:tc>
        <w:tc>
          <w:tcPr>
            <w:tcW w:w="3650" w:type="dxa"/>
          </w:tcPr>
          <w:p w:rsidR="00415271" w:rsidRPr="00BA4737" w:rsidRDefault="00D27190" w:rsidP="008C0B8C">
            <w:pPr>
              <w:pStyle w:val="TableIndentedText"/>
              <w:ind w:left="0"/>
              <w:rPr>
                <w:rFonts w:cs="Arial"/>
              </w:rPr>
            </w:pPr>
            <w:r w:rsidRPr="00BA4737">
              <w:rPr>
                <w:rFonts w:cs="Arial"/>
              </w:rPr>
              <w:t xml:space="preserve">X </w:t>
            </w:r>
          </w:p>
        </w:tc>
      </w:tr>
      <w:tr w:rsidR="00415271" w:rsidRPr="00BA4737" w:rsidTr="00290C91">
        <w:tc>
          <w:tcPr>
            <w:tcW w:w="3650" w:type="dxa"/>
            <w:vAlign w:val="center"/>
          </w:tcPr>
          <w:p w:rsidR="00415271" w:rsidRPr="00BA4737" w:rsidRDefault="00415271" w:rsidP="00290C91">
            <w:pPr>
              <w:pStyle w:val="TableBulletText"/>
              <w:numPr>
                <w:ilvl w:val="0"/>
                <w:numId w:val="0"/>
              </w:numPr>
              <w:rPr>
                <w:rFonts w:cs="Arial"/>
              </w:rPr>
            </w:pPr>
            <w:r w:rsidRPr="00BA4737">
              <w:rPr>
                <w:rFonts w:cs="Arial"/>
              </w:rPr>
              <w:t>Optional</w:t>
            </w:r>
          </w:p>
        </w:tc>
        <w:tc>
          <w:tcPr>
            <w:tcW w:w="3650" w:type="dxa"/>
          </w:tcPr>
          <w:p w:rsidR="00415271" w:rsidRPr="00BA4737" w:rsidRDefault="00415271" w:rsidP="00290C91">
            <w:pPr>
              <w:pStyle w:val="TableBulletText"/>
              <w:numPr>
                <w:ilvl w:val="0"/>
                <w:numId w:val="0"/>
              </w:numPr>
              <w:rPr>
                <w:rFonts w:cs="Arial"/>
              </w:rPr>
            </w:pPr>
          </w:p>
        </w:tc>
      </w:tr>
    </w:tbl>
    <w:p w:rsidR="00415271" w:rsidRPr="00BA4737" w:rsidRDefault="008C0B8C" w:rsidP="00415271">
      <w:pPr>
        <w:pStyle w:val="NormalParagraph"/>
        <w:rPr>
          <w:rFonts w:cs="Arial"/>
          <w:lang w:eastAsia="de-DE"/>
        </w:rPr>
      </w:pPr>
      <w:r>
        <w:rPr>
          <w:rFonts w:cs="Arial"/>
          <w:lang w:eastAsia="de-DE"/>
        </w:rPr>
        <w:t>Note: This attribute must be present when “Slice Priority” is set to 1.</w:t>
      </w:r>
    </w:p>
    <w:p w:rsidR="00415271" w:rsidRPr="00BA4737" w:rsidRDefault="00415271" w:rsidP="00415271">
      <w:pPr>
        <w:pStyle w:val="Heading4"/>
        <w:rPr>
          <w:rFonts w:ascii="Arial" w:hAnsi="Arial"/>
        </w:rPr>
      </w:pPr>
      <w:r w:rsidRPr="00BA4737">
        <w:rPr>
          <w:rFonts w:ascii="Arial" w:hAnsi="Arial"/>
        </w:rPr>
        <w:t>Additional information</w:t>
      </w:r>
    </w:p>
    <w:p w:rsidR="00415271" w:rsidRPr="00BA4737" w:rsidRDefault="00415271" w:rsidP="00415271">
      <w:pPr>
        <w:pStyle w:val="NormalParagraph"/>
        <w:rPr>
          <w:color w:val="000000" w:themeColor="text1"/>
          <w:szCs w:val="28"/>
        </w:rPr>
      </w:pPr>
      <w:r w:rsidRPr="00BA4737">
        <w:rPr>
          <w:color w:val="000000" w:themeColor="text1"/>
          <w:szCs w:val="28"/>
        </w:rPr>
        <w:t>IMS MMTel is supported in EPS and need to be supported in 5GS.</w:t>
      </w:r>
    </w:p>
    <w:p w:rsidR="00415271" w:rsidRPr="00BA4737" w:rsidRDefault="00415271" w:rsidP="003C2B03">
      <w:pPr>
        <w:pStyle w:val="NormalParagraph"/>
        <w:rPr>
          <w:rFonts w:cs="Arial"/>
          <w:lang w:eastAsia="de-DE"/>
        </w:rPr>
      </w:pPr>
    </w:p>
    <w:p w:rsidR="00F84B8E" w:rsidRPr="00BA4737" w:rsidRDefault="00F84B8E" w:rsidP="00F84B8E">
      <w:pPr>
        <w:pStyle w:val="Heading3"/>
      </w:pPr>
      <w:bookmarkStart w:id="59" w:name="_Toc403223898"/>
      <w:r w:rsidRPr="00BA4737">
        <w:t>MMTel Support</w:t>
      </w:r>
      <w:bookmarkEnd w:id="59"/>
    </w:p>
    <w:p w:rsidR="00F84B8E" w:rsidRPr="00BA4737" w:rsidRDefault="008C0B8C" w:rsidP="00F84B8E">
      <w:pPr>
        <w:pStyle w:val="NormalParagraph"/>
        <w:rPr>
          <w:rFonts w:cs="Arial"/>
          <w:lang w:eastAsia="en-US" w:bidi="bn-BD"/>
        </w:rPr>
      </w:pPr>
      <w:r>
        <w:rPr>
          <w:rFonts w:cs="Arial"/>
          <w:lang w:eastAsia="en-US" w:bidi="bn-BD"/>
        </w:rPr>
        <w:t>This attribute describes w</w:t>
      </w:r>
      <w:r w:rsidR="00F84B8E" w:rsidRPr="00BA4737">
        <w:rPr>
          <w:rFonts w:cs="Arial"/>
          <w:lang w:eastAsia="en-US" w:bidi="bn-BD"/>
        </w:rPr>
        <w:t xml:space="preserve">hether or not the slice supports IP Multimedia Subsystem (IMS) Multimedia Telephony Service MMTel. This parameter describes whether an IR.92 </w:t>
      </w:r>
      <w:r w:rsidR="008E74B7">
        <w:rPr>
          <w:rFonts w:cs="Arial"/>
          <w:lang w:eastAsia="en-US" w:bidi="bn-BD"/>
        </w:rPr>
        <w:fldChar w:fldCharType="begin"/>
      </w:r>
      <w:r w:rsidR="008E74B7">
        <w:rPr>
          <w:rFonts w:cs="Arial"/>
          <w:lang w:eastAsia="en-US" w:bidi="bn-BD"/>
        </w:rPr>
        <w:instrText xml:space="preserve"> REF _Ref528594502 \r \h </w:instrText>
      </w:r>
      <w:r w:rsidR="008E74B7">
        <w:rPr>
          <w:rFonts w:cs="Arial"/>
          <w:lang w:eastAsia="en-US" w:bidi="bn-BD"/>
        </w:rPr>
      </w:r>
      <w:r w:rsidR="008E74B7">
        <w:rPr>
          <w:rFonts w:cs="Arial"/>
          <w:lang w:eastAsia="en-US" w:bidi="bn-BD"/>
        </w:rPr>
        <w:fldChar w:fldCharType="separate"/>
      </w:r>
      <w:r w:rsidR="00F10293">
        <w:rPr>
          <w:rFonts w:cs="Arial"/>
          <w:lang w:eastAsia="en-US" w:bidi="bn-BD"/>
        </w:rPr>
        <w:t>[22]</w:t>
      </w:r>
      <w:r w:rsidR="008E74B7">
        <w:rPr>
          <w:rFonts w:cs="Arial"/>
          <w:lang w:eastAsia="en-US" w:bidi="bn-BD"/>
        </w:rPr>
        <w:fldChar w:fldCharType="end"/>
      </w:r>
      <w:r w:rsidR="008E74B7">
        <w:rPr>
          <w:rFonts w:cs="Arial"/>
          <w:lang w:eastAsia="en-US" w:bidi="bn-BD"/>
        </w:rPr>
        <w:t xml:space="preserve"> </w:t>
      </w:r>
      <w:r w:rsidRPr="00BA4737">
        <w:rPr>
          <w:rFonts w:cs="Arial"/>
          <w:lang w:eastAsia="en-US" w:bidi="bn-BD"/>
        </w:rPr>
        <w:t>compliant</w:t>
      </w:r>
      <w:r w:rsidR="00F84B8E" w:rsidRPr="00BA4737">
        <w:rPr>
          <w:rFonts w:cs="Arial"/>
          <w:lang w:eastAsia="en-US" w:bidi="bn-BD"/>
        </w:rPr>
        <w:t xml:space="preserve"> MMTel deployment is supported in the slice.</w:t>
      </w:r>
    </w:p>
    <w:p w:rsidR="00F84B8E" w:rsidRPr="00BA4737" w:rsidRDefault="00F84B8E" w:rsidP="00F84B8E">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84B8E" w:rsidRPr="00BA4737" w:rsidTr="00290C91">
        <w:trPr>
          <w:cantSplit/>
          <w:tblHeader/>
        </w:trPr>
        <w:tc>
          <w:tcPr>
            <w:tcW w:w="3650" w:type="dxa"/>
            <w:shd w:val="clear" w:color="auto" w:fill="DE002B"/>
          </w:tcPr>
          <w:p w:rsidR="00F84B8E" w:rsidRPr="00BA4737" w:rsidRDefault="00F84B8E" w:rsidP="00290C91">
            <w:pPr>
              <w:pStyle w:val="TableHeader"/>
              <w:rPr>
                <w:lang w:val="en-GB"/>
              </w:rPr>
            </w:pPr>
            <w:r w:rsidRPr="00BA4737">
              <w:rPr>
                <w:lang w:val="en-GB"/>
              </w:rPr>
              <w:t>Parameters</w:t>
            </w:r>
          </w:p>
        </w:tc>
        <w:tc>
          <w:tcPr>
            <w:tcW w:w="3650" w:type="dxa"/>
            <w:shd w:val="clear" w:color="auto" w:fill="DE002B"/>
          </w:tcPr>
          <w:p w:rsidR="00F84B8E" w:rsidRPr="00BA4737" w:rsidRDefault="00F84B8E" w:rsidP="00290C91">
            <w:pPr>
              <w:pStyle w:val="TableHeader"/>
              <w:rPr>
                <w:lang w:val="en-GB"/>
              </w:rPr>
            </w:pPr>
          </w:p>
        </w:tc>
      </w:tr>
      <w:tr w:rsidR="00F84B8E" w:rsidRPr="00BA4737" w:rsidTr="00290C91">
        <w:tc>
          <w:tcPr>
            <w:tcW w:w="3650" w:type="dxa"/>
            <w:vAlign w:val="center"/>
          </w:tcPr>
          <w:p w:rsidR="00F84B8E" w:rsidRPr="00BA4737" w:rsidRDefault="00F84B8E" w:rsidP="00290C91">
            <w:pPr>
              <w:pStyle w:val="TableText"/>
              <w:rPr>
                <w:rFonts w:cs="Arial"/>
              </w:rPr>
            </w:pPr>
            <w:r w:rsidRPr="00BA4737">
              <w:rPr>
                <w:rFonts w:cs="Arial"/>
              </w:rPr>
              <w:t>Value</w:t>
            </w:r>
          </w:p>
        </w:tc>
        <w:tc>
          <w:tcPr>
            <w:tcW w:w="3650" w:type="dxa"/>
          </w:tcPr>
          <w:p w:rsidR="00F84B8E" w:rsidRPr="00BA4737" w:rsidRDefault="00F84B8E" w:rsidP="00290C91">
            <w:pPr>
              <w:pStyle w:val="TableText"/>
              <w:rPr>
                <w:rFonts w:cs="Arial"/>
              </w:rPr>
            </w:pPr>
            <w:r w:rsidRPr="00BA4737">
              <w:rPr>
                <w:rFonts w:cs="Arial"/>
              </w:rPr>
              <w:t>Binary</w:t>
            </w:r>
          </w:p>
        </w:tc>
      </w:tr>
      <w:tr w:rsidR="00F84B8E" w:rsidRPr="00BA4737" w:rsidTr="00290C91">
        <w:tc>
          <w:tcPr>
            <w:tcW w:w="3650" w:type="dxa"/>
            <w:vAlign w:val="center"/>
          </w:tcPr>
          <w:p w:rsidR="00F84B8E" w:rsidRPr="00BA4737" w:rsidRDefault="00F84B8E" w:rsidP="00290C91">
            <w:pPr>
              <w:pStyle w:val="TableIndentedText"/>
              <w:ind w:left="0"/>
              <w:rPr>
                <w:rFonts w:cs="Arial"/>
              </w:rPr>
            </w:pPr>
            <w:r w:rsidRPr="00BA4737">
              <w:rPr>
                <w:rFonts w:cs="Arial"/>
              </w:rPr>
              <w:t>Measurement unit</w:t>
            </w:r>
          </w:p>
        </w:tc>
        <w:tc>
          <w:tcPr>
            <w:tcW w:w="3650" w:type="dxa"/>
          </w:tcPr>
          <w:p w:rsidR="00F84B8E" w:rsidRPr="00BA4737" w:rsidRDefault="00F84B8E" w:rsidP="00290C91">
            <w:pPr>
              <w:pStyle w:val="TableIndentedText"/>
              <w:ind w:left="0"/>
              <w:rPr>
                <w:rFonts w:cs="Arial"/>
              </w:rPr>
            </w:pPr>
            <w:r w:rsidRPr="00BA4737">
              <w:rPr>
                <w:rFonts w:cs="Arial"/>
              </w:rPr>
              <w:t>NA</w:t>
            </w: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Example</w:t>
            </w:r>
          </w:p>
        </w:tc>
        <w:tc>
          <w:tcPr>
            <w:tcW w:w="3650" w:type="dxa"/>
          </w:tcPr>
          <w:p w:rsidR="00F84B8E" w:rsidRPr="00BA4737" w:rsidRDefault="00F84B8E" w:rsidP="00290C91">
            <w:pPr>
              <w:pStyle w:val="TableBulletText"/>
            </w:pPr>
            <w:r w:rsidRPr="00BA4737">
              <w:t>0: not supported</w:t>
            </w:r>
          </w:p>
          <w:p w:rsidR="00F84B8E" w:rsidRPr="00BA4737" w:rsidRDefault="00F84B8E" w:rsidP="00F84B8E">
            <w:pPr>
              <w:pStyle w:val="TableBulletText"/>
              <w:rPr>
                <w:rFonts w:cs="Arial"/>
              </w:rPr>
            </w:pPr>
            <w:r w:rsidRPr="00BA4737">
              <w:t>1: supported</w:t>
            </w: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Tags</w:t>
            </w:r>
          </w:p>
        </w:tc>
        <w:tc>
          <w:tcPr>
            <w:tcW w:w="3650" w:type="dxa"/>
          </w:tcPr>
          <w:p w:rsidR="00F84B8E" w:rsidRPr="00BA4737" w:rsidRDefault="00F84B8E" w:rsidP="00290C91">
            <w:pPr>
              <w:pStyle w:val="TableBulletText"/>
              <w:numPr>
                <w:ilvl w:val="0"/>
                <w:numId w:val="0"/>
              </w:numPr>
              <w:rPr>
                <w:rFonts w:cs="Arial"/>
              </w:rPr>
            </w:pPr>
          </w:p>
        </w:tc>
      </w:tr>
    </w:tbl>
    <w:p w:rsidR="00F84B8E" w:rsidRPr="00BA4737" w:rsidRDefault="00F84B8E" w:rsidP="00F84B8E">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84B8E" w:rsidRPr="00BA4737" w:rsidTr="00290C91">
        <w:trPr>
          <w:cantSplit/>
          <w:tblHeader/>
        </w:trPr>
        <w:tc>
          <w:tcPr>
            <w:tcW w:w="3650" w:type="dxa"/>
            <w:shd w:val="clear" w:color="auto" w:fill="DE002B"/>
          </w:tcPr>
          <w:p w:rsidR="00F84B8E" w:rsidRPr="00BA4737" w:rsidRDefault="00F84B8E" w:rsidP="00290C91">
            <w:pPr>
              <w:pStyle w:val="TableHeader"/>
              <w:rPr>
                <w:lang w:val="en-GB"/>
              </w:rPr>
            </w:pPr>
            <w:r w:rsidRPr="00BA4737">
              <w:rPr>
                <w:lang w:val="en-GB"/>
              </w:rPr>
              <w:t>Attribute Presence</w:t>
            </w:r>
          </w:p>
        </w:tc>
        <w:tc>
          <w:tcPr>
            <w:tcW w:w="3650" w:type="dxa"/>
            <w:shd w:val="clear" w:color="auto" w:fill="DE002B"/>
          </w:tcPr>
          <w:p w:rsidR="00F84B8E" w:rsidRPr="00BA4737" w:rsidRDefault="00F84B8E" w:rsidP="00290C91">
            <w:pPr>
              <w:pStyle w:val="TableHeader"/>
              <w:rPr>
                <w:lang w:val="en-GB"/>
              </w:rPr>
            </w:pPr>
          </w:p>
        </w:tc>
      </w:tr>
      <w:tr w:rsidR="00F84B8E" w:rsidRPr="00BA4737" w:rsidTr="00290C91">
        <w:tc>
          <w:tcPr>
            <w:tcW w:w="3650" w:type="dxa"/>
            <w:vAlign w:val="center"/>
          </w:tcPr>
          <w:p w:rsidR="00F84B8E" w:rsidRPr="00BA4737" w:rsidRDefault="00F84B8E" w:rsidP="00290C91">
            <w:pPr>
              <w:pStyle w:val="TableText"/>
              <w:rPr>
                <w:rFonts w:cs="Arial"/>
              </w:rPr>
            </w:pPr>
            <w:r w:rsidRPr="00BA4737">
              <w:rPr>
                <w:rFonts w:cs="Arial"/>
              </w:rPr>
              <w:t>Mandatory</w:t>
            </w:r>
          </w:p>
        </w:tc>
        <w:tc>
          <w:tcPr>
            <w:tcW w:w="3650" w:type="dxa"/>
          </w:tcPr>
          <w:p w:rsidR="00F84B8E" w:rsidRPr="00BA4737" w:rsidRDefault="00F84B8E" w:rsidP="00290C91">
            <w:pPr>
              <w:pStyle w:val="TableText"/>
              <w:rPr>
                <w:rFonts w:cs="Arial"/>
              </w:rPr>
            </w:pPr>
            <w:r w:rsidRPr="00BA4737">
              <w:rPr>
                <w:rFonts w:cs="Arial"/>
              </w:rPr>
              <w:t>X</w:t>
            </w:r>
          </w:p>
        </w:tc>
      </w:tr>
      <w:tr w:rsidR="00F84B8E" w:rsidRPr="00BA4737" w:rsidTr="00290C91">
        <w:tc>
          <w:tcPr>
            <w:tcW w:w="3650" w:type="dxa"/>
            <w:vAlign w:val="center"/>
          </w:tcPr>
          <w:p w:rsidR="00F84B8E" w:rsidRPr="00BA4737" w:rsidRDefault="00F84B8E" w:rsidP="00290C91">
            <w:pPr>
              <w:pStyle w:val="TableIndentedText"/>
              <w:ind w:left="0"/>
              <w:rPr>
                <w:rFonts w:cs="Arial"/>
              </w:rPr>
            </w:pPr>
            <w:r w:rsidRPr="00BA4737">
              <w:rPr>
                <w:rFonts w:cs="Arial"/>
              </w:rPr>
              <w:t>Conditional</w:t>
            </w:r>
          </w:p>
        </w:tc>
        <w:tc>
          <w:tcPr>
            <w:tcW w:w="3650" w:type="dxa"/>
          </w:tcPr>
          <w:p w:rsidR="00F84B8E" w:rsidRPr="00BA4737" w:rsidRDefault="00F84B8E" w:rsidP="00290C91">
            <w:pPr>
              <w:pStyle w:val="TableIndentedText"/>
              <w:rPr>
                <w:rFonts w:cs="Arial"/>
              </w:rPr>
            </w:pP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Optional</w:t>
            </w:r>
          </w:p>
        </w:tc>
        <w:tc>
          <w:tcPr>
            <w:tcW w:w="3650" w:type="dxa"/>
          </w:tcPr>
          <w:p w:rsidR="00F84B8E" w:rsidRPr="00BA4737" w:rsidRDefault="00F84B8E" w:rsidP="00290C91">
            <w:pPr>
              <w:pStyle w:val="TableBulletText"/>
              <w:numPr>
                <w:ilvl w:val="0"/>
                <w:numId w:val="0"/>
              </w:numPr>
              <w:rPr>
                <w:rFonts w:cs="Arial"/>
              </w:rPr>
            </w:pPr>
          </w:p>
        </w:tc>
      </w:tr>
    </w:tbl>
    <w:p w:rsidR="00F84B8E" w:rsidRPr="00BA4737" w:rsidRDefault="00F84B8E" w:rsidP="00F84B8E">
      <w:pPr>
        <w:pStyle w:val="NormalParagraph"/>
        <w:rPr>
          <w:rFonts w:cs="Arial"/>
          <w:lang w:eastAsia="de-DE"/>
        </w:rPr>
      </w:pPr>
    </w:p>
    <w:p w:rsidR="00F84B8E" w:rsidRPr="00BA4737" w:rsidRDefault="00F84B8E" w:rsidP="00F84B8E">
      <w:pPr>
        <w:pStyle w:val="Heading4"/>
        <w:rPr>
          <w:rFonts w:ascii="Arial" w:hAnsi="Arial"/>
        </w:rPr>
      </w:pPr>
      <w:r w:rsidRPr="00BA4737">
        <w:rPr>
          <w:rFonts w:ascii="Arial" w:hAnsi="Arial"/>
        </w:rPr>
        <w:t>Additional information</w:t>
      </w:r>
    </w:p>
    <w:p w:rsidR="00F84B8E" w:rsidRPr="00BA4737" w:rsidRDefault="00F84B8E" w:rsidP="00F84B8E">
      <w:pPr>
        <w:pStyle w:val="NormalParagraph"/>
        <w:rPr>
          <w:color w:val="000000" w:themeColor="text1"/>
          <w:szCs w:val="28"/>
        </w:rPr>
      </w:pPr>
      <w:r w:rsidRPr="00BA4737">
        <w:rPr>
          <w:color w:val="000000" w:themeColor="text1"/>
          <w:szCs w:val="28"/>
        </w:rPr>
        <w:t>IMS MMTel is supported in EPS and need to be supported in 5GS.</w:t>
      </w:r>
    </w:p>
    <w:p w:rsidR="00F75480" w:rsidRPr="00BA4737" w:rsidRDefault="00F75480" w:rsidP="003C2B03">
      <w:pPr>
        <w:pStyle w:val="NormalParagraph"/>
        <w:rPr>
          <w:rFonts w:cs="Arial"/>
          <w:lang w:eastAsia="de-DE"/>
        </w:rPr>
      </w:pPr>
    </w:p>
    <w:p w:rsidR="00F75480" w:rsidRPr="00BA4737" w:rsidRDefault="00F75480" w:rsidP="00F75480">
      <w:pPr>
        <w:pStyle w:val="Heading3"/>
      </w:pPr>
      <w:bookmarkStart w:id="60" w:name="_Toc403223899"/>
      <w:r w:rsidRPr="00BA4737">
        <w:t>Multicast</w:t>
      </w:r>
      <w:bookmarkEnd w:id="60"/>
    </w:p>
    <w:p w:rsidR="00F75480" w:rsidRPr="00BA4737" w:rsidRDefault="00F75480" w:rsidP="00F75480">
      <w:pPr>
        <w:pStyle w:val="NormalParagraph"/>
        <w:rPr>
          <w:rFonts w:cs="Arial"/>
          <w:lang w:eastAsia="de-DE"/>
        </w:rPr>
      </w:pPr>
      <w:r w:rsidRPr="00BA4737">
        <w:rPr>
          <w:rFonts w:cs="Arial"/>
          <w:lang w:eastAsia="de-DE"/>
        </w:rPr>
        <w:t>Define whether the slice supports multicast functionality.</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Parameters</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Value</w:t>
            </w:r>
          </w:p>
        </w:tc>
        <w:tc>
          <w:tcPr>
            <w:tcW w:w="3650" w:type="dxa"/>
          </w:tcPr>
          <w:p w:rsidR="00F75480" w:rsidRPr="00BA4737" w:rsidRDefault="00F75480" w:rsidP="00290C91">
            <w:pPr>
              <w:pStyle w:val="TableText"/>
              <w:rPr>
                <w:rFonts w:cs="Arial"/>
              </w:rPr>
            </w:pPr>
            <w:r w:rsidRPr="00BA4737">
              <w:rPr>
                <w:rFonts w:cs="Arial"/>
              </w:rPr>
              <w:t>Binary</w:t>
            </w: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Measurement unit</w:t>
            </w:r>
          </w:p>
        </w:tc>
        <w:tc>
          <w:tcPr>
            <w:tcW w:w="3650" w:type="dxa"/>
          </w:tcPr>
          <w:p w:rsidR="00F75480" w:rsidRPr="00BA4737" w:rsidRDefault="00F75480" w:rsidP="00290C91">
            <w:pPr>
              <w:pStyle w:val="TableIndentedText"/>
              <w:ind w:left="0"/>
              <w:rPr>
                <w:rFonts w:cs="Arial"/>
              </w:rPr>
            </w:pPr>
            <w:r w:rsidRPr="00BA4737">
              <w:rPr>
                <w:rFonts w:cs="Arial"/>
              </w:rPr>
              <w:t>NA</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Example</w:t>
            </w:r>
          </w:p>
        </w:tc>
        <w:tc>
          <w:tcPr>
            <w:tcW w:w="3650" w:type="dxa"/>
          </w:tcPr>
          <w:p w:rsidR="00F75480" w:rsidRPr="00BA4737" w:rsidRDefault="00F75480" w:rsidP="00290C91">
            <w:pPr>
              <w:pStyle w:val="TableBulletText"/>
              <w:rPr>
                <w:rFonts w:cs="Arial"/>
              </w:rPr>
            </w:pPr>
            <w:r w:rsidRPr="00BA4737">
              <w:rPr>
                <w:rFonts w:cs="Arial"/>
              </w:rPr>
              <w:t>0: not supported</w:t>
            </w:r>
          </w:p>
          <w:p w:rsidR="00F75480" w:rsidRPr="00BA4737" w:rsidRDefault="00F75480" w:rsidP="00290C91">
            <w:pPr>
              <w:pStyle w:val="TableBulletText"/>
              <w:rPr>
                <w:rFonts w:cs="Arial"/>
              </w:rPr>
            </w:pPr>
            <w:r w:rsidRPr="00BA4737">
              <w:rPr>
                <w:rFonts w:cs="Arial"/>
              </w:rPr>
              <w:t>1: supported</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Tags</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F75480" w:rsidP="00F75480">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Attribute Presence</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Mandatory</w:t>
            </w:r>
          </w:p>
        </w:tc>
        <w:tc>
          <w:tcPr>
            <w:tcW w:w="3650" w:type="dxa"/>
          </w:tcPr>
          <w:p w:rsidR="00F75480" w:rsidRPr="00BA4737" w:rsidRDefault="00F75480" w:rsidP="00290C91">
            <w:pPr>
              <w:pStyle w:val="TableText"/>
              <w:rPr>
                <w:rFonts w:cs="Arial"/>
              </w:rPr>
            </w:pPr>
            <w:r w:rsidRPr="00BA4737">
              <w:rPr>
                <w:rFonts w:cs="Arial"/>
              </w:rPr>
              <w:t>X</w:t>
            </w: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Conditional</w:t>
            </w:r>
          </w:p>
        </w:tc>
        <w:tc>
          <w:tcPr>
            <w:tcW w:w="3650" w:type="dxa"/>
          </w:tcPr>
          <w:p w:rsidR="00F75480" w:rsidRPr="00BA4737" w:rsidRDefault="00F75480" w:rsidP="00290C91">
            <w:pPr>
              <w:pStyle w:val="TableIndentedText"/>
              <w:rPr>
                <w:rFonts w:cs="Arial"/>
              </w:rPr>
            </w:pP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Optional</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F75480" w:rsidP="00F75480">
      <w:pPr>
        <w:pStyle w:val="NormalParagraph"/>
        <w:rPr>
          <w:rFonts w:cs="Arial"/>
          <w:lang w:eastAsia="de-DE"/>
        </w:rPr>
      </w:pPr>
    </w:p>
    <w:p w:rsidR="00F75480" w:rsidRPr="00BA4737" w:rsidRDefault="00A646FF" w:rsidP="00F75480">
      <w:pPr>
        <w:pStyle w:val="Heading4"/>
        <w:rPr>
          <w:rFonts w:ascii="Arial" w:hAnsi="Arial"/>
        </w:rPr>
      </w:pPr>
      <w:r w:rsidRPr="00BA4737">
        <w:rPr>
          <w:rFonts w:ascii="Arial" w:hAnsi="Arial"/>
        </w:rPr>
        <w:t>Additional</w:t>
      </w:r>
      <w:r w:rsidR="00F75480" w:rsidRPr="00BA4737">
        <w:rPr>
          <w:rFonts w:ascii="Arial" w:hAnsi="Arial"/>
        </w:rPr>
        <w:t xml:space="preserve"> Information</w:t>
      </w:r>
    </w:p>
    <w:p w:rsidR="00F75480" w:rsidRPr="00BA4737" w:rsidRDefault="00F75480" w:rsidP="003C2B03">
      <w:pPr>
        <w:pStyle w:val="NormalParagraph"/>
        <w:rPr>
          <w:rFonts w:cs="Arial"/>
          <w:lang w:eastAsia="de-DE"/>
        </w:rPr>
      </w:pPr>
    </w:p>
    <w:p w:rsidR="0038636B" w:rsidRPr="00BA4737" w:rsidRDefault="0038636B" w:rsidP="0038636B">
      <w:pPr>
        <w:pStyle w:val="Heading3"/>
      </w:pPr>
      <w:bookmarkStart w:id="61" w:name="_Toc403223900"/>
      <w:r>
        <w:t>NSC</w:t>
      </w:r>
      <w:r w:rsidRPr="00BA4737">
        <w:t xml:space="preserve"> Network Functions</w:t>
      </w:r>
      <w:bookmarkEnd w:id="61"/>
    </w:p>
    <w:p w:rsidR="0038636B" w:rsidRPr="00BA4737" w:rsidRDefault="0038636B" w:rsidP="0038636B">
      <w:pPr>
        <w:pStyle w:val="NormalParagraph"/>
        <w:rPr>
          <w:lang w:eastAsia="en-US" w:bidi="bn-BD"/>
        </w:rPr>
      </w:pPr>
      <w:r w:rsidRPr="00BA4737">
        <w:rPr>
          <w:lang w:eastAsia="en-US" w:bidi="bn-BD"/>
        </w:rPr>
        <w:t xml:space="preserve">A </w:t>
      </w:r>
      <w:r>
        <w:rPr>
          <w:lang w:eastAsia="en-US" w:bidi="bn-BD"/>
        </w:rPr>
        <w:t>NSC</w:t>
      </w:r>
      <w:r w:rsidRPr="00BA4737">
        <w:rPr>
          <w:lang w:eastAsia="en-US" w:bidi="bn-BD"/>
        </w:rPr>
        <w:t xml:space="preserve"> can own some Network Functions</w:t>
      </w:r>
      <w:r>
        <w:rPr>
          <w:lang w:eastAsia="en-US" w:bidi="bn-BD"/>
        </w:rPr>
        <w:t xml:space="preserve"> (e.g. </w:t>
      </w:r>
      <w:r w:rsidRPr="00BA4737">
        <w:rPr>
          <w:lang w:eastAsia="en-US" w:bidi="bn-BD"/>
        </w:rPr>
        <w:t>UPF</w:t>
      </w:r>
      <w:r>
        <w:rPr>
          <w:lang w:eastAsia="en-US" w:bidi="bn-BD"/>
        </w:rPr>
        <w:t>, UDM)</w:t>
      </w:r>
      <w:r w:rsidRPr="00BA4737">
        <w:rPr>
          <w:lang w:eastAsia="en-US" w:bidi="bn-BD"/>
        </w:rPr>
        <w:t xml:space="preserve">. This </w:t>
      </w:r>
      <w:r>
        <w:rPr>
          <w:lang w:eastAsia="en-US" w:bidi="bn-BD"/>
        </w:rPr>
        <w:t>attribute</w:t>
      </w:r>
      <w:r w:rsidRPr="00BA4737">
        <w:rPr>
          <w:lang w:eastAsia="en-US" w:bidi="bn-BD"/>
        </w:rPr>
        <w:t xml:space="preserve"> provides a list of network functions to be provided by the </w:t>
      </w:r>
      <w:r>
        <w:rPr>
          <w:lang w:eastAsia="en-US" w:bidi="bn-BD"/>
        </w:rPr>
        <w:t>NSC</w:t>
      </w:r>
      <w:r w:rsidRPr="00BA4737">
        <w:rPr>
          <w:lang w:eastAsia="en-US" w:bidi="bn-BD"/>
        </w:rPr>
        <w:t xml:space="preserve">. If the list is </w:t>
      </w:r>
      <w:r w:rsidR="00324F57" w:rsidRPr="00BA4737">
        <w:rPr>
          <w:lang w:eastAsia="en-US" w:bidi="bn-BD"/>
        </w:rPr>
        <w:t>empty,</w:t>
      </w:r>
      <w:r w:rsidRPr="00BA4737">
        <w:rPr>
          <w:lang w:eastAsia="en-US" w:bidi="bn-BD"/>
        </w:rPr>
        <w:t xml:space="preserve"> the </w:t>
      </w:r>
      <w:r>
        <w:rPr>
          <w:lang w:eastAsia="en-US" w:bidi="bn-BD"/>
        </w:rPr>
        <w:t>NSC</w:t>
      </w:r>
      <w:r w:rsidRPr="00BA4737">
        <w:rPr>
          <w:lang w:eastAsia="en-US" w:bidi="bn-BD"/>
        </w:rPr>
        <w:t xml:space="preserve"> is not expected to provide any network function relevant for the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8636B" w:rsidRPr="00BA4737" w:rsidTr="00290C91">
        <w:trPr>
          <w:cantSplit/>
          <w:tblHeader/>
        </w:trPr>
        <w:tc>
          <w:tcPr>
            <w:tcW w:w="3650" w:type="dxa"/>
            <w:shd w:val="clear" w:color="auto" w:fill="DE002B"/>
          </w:tcPr>
          <w:p w:rsidR="0038636B" w:rsidRPr="00BA4737" w:rsidRDefault="0038636B" w:rsidP="00290C91">
            <w:pPr>
              <w:pStyle w:val="TableHeader"/>
              <w:rPr>
                <w:lang w:val="en-GB"/>
              </w:rPr>
            </w:pPr>
            <w:r w:rsidRPr="00BA4737">
              <w:rPr>
                <w:lang w:val="en-GB"/>
              </w:rPr>
              <w:t>Parameters</w:t>
            </w:r>
          </w:p>
        </w:tc>
        <w:tc>
          <w:tcPr>
            <w:tcW w:w="3650" w:type="dxa"/>
            <w:shd w:val="clear" w:color="auto" w:fill="DE002B"/>
          </w:tcPr>
          <w:p w:rsidR="0038636B" w:rsidRPr="00BA4737" w:rsidRDefault="0038636B" w:rsidP="00290C91">
            <w:pPr>
              <w:pStyle w:val="TableHeader"/>
              <w:rPr>
                <w:lang w:val="en-GB"/>
              </w:rPr>
            </w:pPr>
          </w:p>
        </w:tc>
      </w:tr>
      <w:tr w:rsidR="0038636B" w:rsidRPr="00BA4737" w:rsidTr="00290C91">
        <w:tc>
          <w:tcPr>
            <w:tcW w:w="3650" w:type="dxa"/>
            <w:vAlign w:val="center"/>
          </w:tcPr>
          <w:p w:rsidR="0038636B" w:rsidRPr="00BA4737" w:rsidRDefault="0038636B" w:rsidP="00290C91">
            <w:pPr>
              <w:pStyle w:val="TableText"/>
              <w:rPr>
                <w:rFonts w:cs="Arial"/>
              </w:rPr>
            </w:pPr>
            <w:r w:rsidRPr="00BA4737">
              <w:rPr>
                <w:rFonts w:cs="Arial"/>
              </w:rPr>
              <w:t>Value</w:t>
            </w:r>
          </w:p>
        </w:tc>
        <w:tc>
          <w:tcPr>
            <w:tcW w:w="3650" w:type="dxa"/>
          </w:tcPr>
          <w:p w:rsidR="0038636B" w:rsidRPr="00BA4737" w:rsidRDefault="0038636B" w:rsidP="00290C91">
            <w:pPr>
              <w:pStyle w:val="TableText"/>
              <w:rPr>
                <w:rFonts w:cs="Arial"/>
              </w:rPr>
            </w:pPr>
            <w:r w:rsidRPr="00BA4737">
              <w:rPr>
                <w:rFonts w:cs="Arial"/>
              </w:rPr>
              <w:t>{String, String, String, …}</w:t>
            </w:r>
          </w:p>
        </w:tc>
      </w:tr>
      <w:tr w:rsidR="0038636B" w:rsidRPr="00BA4737" w:rsidTr="00290C91">
        <w:tc>
          <w:tcPr>
            <w:tcW w:w="3650" w:type="dxa"/>
            <w:vAlign w:val="center"/>
          </w:tcPr>
          <w:p w:rsidR="0038636B" w:rsidRPr="00BA4737" w:rsidRDefault="0038636B" w:rsidP="00290C91">
            <w:pPr>
              <w:pStyle w:val="TableIndentedText"/>
              <w:ind w:left="0"/>
              <w:rPr>
                <w:rFonts w:cs="Arial"/>
              </w:rPr>
            </w:pPr>
            <w:r w:rsidRPr="00BA4737">
              <w:rPr>
                <w:rFonts w:cs="Arial"/>
              </w:rPr>
              <w:t>Measurement unit</w:t>
            </w:r>
          </w:p>
        </w:tc>
        <w:tc>
          <w:tcPr>
            <w:tcW w:w="3650" w:type="dxa"/>
          </w:tcPr>
          <w:p w:rsidR="0038636B" w:rsidRPr="00BA4737" w:rsidRDefault="0038636B" w:rsidP="00290C91">
            <w:pPr>
              <w:pStyle w:val="TableIndentedText"/>
              <w:ind w:left="0"/>
              <w:rPr>
                <w:rFonts w:cs="Arial"/>
              </w:rPr>
            </w:pPr>
            <w:r w:rsidRPr="00BA4737">
              <w:rPr>
                <w:rFonts w:cs="Arial"/>
              </w:rPr>
              <w:t>NA</w:t>
            </w:r>
          </w:p>
        </w:tc>
      </w:tr>
      <w:tr w:rsidR="0038636B" w:rsidRPr="00BA4737" w:rsidTr="00290C91">
        <w:tc>
          <w:tcPr>
            <w:tcW w:w="3650" w:type="dxa"/>
            <w:vAlign w:val="center"/>
          </w:tcPr>
          <w:p w:rsidR="0038636B" w:rsidRPr="00BA4737" w:rsidRDefault="0038636B" w:rsidP="00290C91">
            <w:pPr>
              <w:pStyle w:val="TableBulletText"/>
              <w:numPr>
                <w:ilvl w:val="0"/>
                <w:numId w:val="0"/>
              </w:numPr>
              <w:rPr>
                <w:rFonts w:cs="Arial"/>
              </w:rPr>
            </w:pPr>
            <w:r w:rsidRPr="00BA4737">
              <w:rPr>
                <w:rFonts w:cs="Arial"/>
              </w:rPr>
              <w:t>Example</w:t>
            </w:r>
          </w:p>
        </w:tc>
        <w:tc>
          <w:tcPr>
            <w:tcW w:w="3650" w:type="dxa"/>
          </w:tcPr>
          <w:p w:rsidR="0038636B" w:rsidRPr="00BA4737" w:rsidRDefault="0038636B" w:rsidP="00290C91">
            <w:pPr>
              <w:pStyle w:val="TableBulletText"/>
            </w:pPr>
            <w:r w:rsidRPr="00BA4737">
              <w:t>UPF</w:t>
            </w:r>
          </w:p>
          <w:p w:rsidR="0038636B" w:rsidRPr="00BA4737" w:rsidRDefault="0038636B" w:rsidP="00290C91">
            <w:pPr>
              <w:pStyle w:val="TableBulletText"/>
            </w:pPr>
            <w:r w:rsidRPr="00BA4737">
              <w:t>UDM/AUSF</w:t>
            </w:r>
          </w:p>
          <w:p w:rsidR="0038636B" w:rsidRPr="00BA4737" w:rsidRDefault="0038636B" w:rsidP="00290C91">
            <w:pPr>
              <w:pStyle w:val="TableBulletText"/>
            </w:pPr>
            <w:r w:rsidRPr="00BA4737">
              <w:t>AF</w:t>
            </w:r>
          </w:p>
          <w:p w:rsidR="0038636B" w:rsidRPr="00937A3C" w:rsidRDefault="0038636B" w:rsidP="00290C91">
            <w:pPr>
              <w:pStyle w:val="TableBulletText"/>
            </w:pPr>
            <w:r w:rsidRPr="00BA4737">
              <w:t>PCF</w:t>
            </w:r>
          </w:p>
        </w:tc>
      </w:tr>
      <w:tr w:rsidR="0038636B" w:rsidRPr="00BA4737" w:rsidTr="00290C91">
        <w:tc>
          <w:tcPr>
            <w:tcW w:w="3650" w:type="dxa"/>
            <w:vAlign w:val="center"/>
          </w:tcPr>
          <w:p w:rsidR="0038636B" w:rsidRPr="00BA4737" w:rsidRDefault="0038636B" w:rsidP="00290C91">
            <w:pPr>
              <w:pStyle w:val="TableBulletText"/>
              <w:numPr>
                <w:ilvl w:val="0"/>
                <w:numId w:val="0"/>
              </w:numPr>
              <w:rPr>
                <w:rFonts w:cs="Arial"/>
              </w:rPr>
            </w:pPr>
            <w:r w:rsidRPr="00BA4737">
              <w:rPr>
                <w:rFonts w:cs="Arial"/>
              </w:rPr>
              <w:t>Tags</w:t>
            </w:r>
          </w:p>
        </w:tc>
        <w:tc>
          <w:tcPr>
            <w:tcW w:w="3650" w:type="dxa"/>
          </w:tcPr>
          <w:p w:rsidR="0038636B" w:rsidRPr="00BA4737" w:rsidRDefault="0038636B" w:rsidP="00290C91">
            <w:pPr>
              <w:pStyle w:val="TableBulletText"/>
              <w:numPr>
                <w:ilvl w:val="0"/>
                <w:numId w:val="0"/>
              </w:numPr>
              <w:rPr>
                <w:rFonts w:cs="Arial"/>
              </w:rPr>
            </w:pPr>
          </w:p>
        </w:tc>
      </w:tr>
    </w:tbl>
    <w:p w:rsidR="0038636B" w:rsidRPr="00BA4737" w:rsidRDefault="0038636B" w:rsidP="0038636B">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8636B" w:rsidRPr="00BA4737" w:rsidTr="00290C91">
        <w:trPr>
          <w:cantSplit/>
          <w:tblHeader/>
        </w:trPr>
        <w:tc>
          <w:tcPr>
            <w:tcW w:w="3650" w:type="dxa"/>
            <w:shd w:val="clear" w:color="auto" w:fill="DE002B"/>
          </w:tcPr>
          <w:p w:rsidR="0038636B" w:rsidRPr="00BA4737" w:rsidRDefault="0038636B" w:rsidP="00290C91">
            <w:pPr>
              <w:pStyle w:val="TableHeader"/>
              <w:rPr>
                <w:lang w:val="en-GB"/>
              </w:rPr>
            </w:pPr>
            <w:r w:rsidRPr="00BA4737">
              <w:rPr>
                <w:lang w:val="en-GB"/>
              </w:rPr>
              <w:t>Attribute Presence</w:t>
            </w:r>
          </w:p>
        </w:tc>
        <w:tc>
          <w:tcPr>
            <w:tcW w:w="3650" w:type="dxa"/>
            <w:shd w:val="clear" w:color="auto" w:fill="DE002B"/>
          </w:tcPr>
          <w:p w:rsidR="0038636B" w:rsidRPr="00BA4737" w:rsidRDefault="0038636B" w:rsidP="00290C91">
            <w:pPr>
              <w:pStyle w:val="TableHeader"/>
              <w:rPr>
                <w:lang w:val="en-GB"/>
              </w:rPr>
            </w:pPr>
          </w:p>
        </w:tc>
      </w:tr>
      <w:tr w:rsidR="0038636B" w:rsidRPr="00BA4737" w:rsidTr="00290C91">
        <w:tc>
          <w:tcPr>
            <w:tcW w:w="3650" w:type="dxa"/>
            <w:vAlign w:val="center"/>
          </w:tcPr>
          <w:p w:rsidR="0038636B" w:rsidRPr="00BA4737" w:rsidRDefault="0038636B" w:rsidP="00290C91">
            <w:pPr>
              <w:pStyle w:val="TableText"/>
              <w:rPr>
                <w:rFonts w:cs="Arial"/>
              </w:rPr>
            </w:pPr>
            <w:r w:rsidRPr="00BA4737">
              <w:rPr>
                <w:rFonts w:cs="Arial"/>
              </w:rPr>
              <w:t>Mandatory</w:t>
            </w:r>
          </w:p>
        </w:tc>
        <w:tc>
          <w:tcPr>
            <w:tcW w:w="3650" w:type="dxa"/>
          </w:tcPr>
          <w:p w:rsidR="0038636B" w:rsidRPr="00BA4737" w:rsidRDefault="0038636B" w:rsidP="00290C91">
            <w:pPr>
              <w:pStyle w:val="TableText"/>
              <w:rPr>
                <w:rFonts w:cs="Arial"/>
              </w:rPr>
            </w:pPr>
          </w:p>
        </w:tc>
      </w:tr>
      <w:tr w:rsidR="0038636B" w:rsidRPr="00BA4737" w:rsidTr="00290C91">
        <w:tc>
          <w:tcPr>
            <w:tcW w:w="3650" w:type="dxa"/>
            <w:vAlign w:val="center"/>
          </w:tcPr>
          <w:p w:rsidR="0038636B" w:rsidRPr="00BA4737" w:rsidRDefault="0038636B" w:rsidP="00290C91">
            <w:pPr>
              <w:pStyle w:val="TableIndentedText"/>
              <w:ind w:left="0"/>
              <w:rPr>
                <w:rFonts w:cs="Arial"/>
              </w:rPr>
            </w:pPr>
            <w:r w:rsidRPr="00BA4737">
              <w:rPr>
                <w:rFonts w:cs="Arial"/>
              </w:rPr>
              <w:t>Conditional</w:t>
            </w:r>
          </w:p>
        </w:tc>
        <w:tc>
          <w:tcPr>
            <w:tcW w:w="3650" w:type="dxa"/>
          </w:tcPr>
          <w:p w:rsidR="0038636B" w:rsidRPr="00BA4737" w:rsidRDefault="0038636B" w:rsidP="00290C91">
            <w:pPr>
              <w:pStyle w:val="TableIndentedText"/>
              <w:ind w:left="0"/>
              <w:rPr>
                <w:rFonts w:cs="Arial"/>
              </w:rPr>
            </w:pPr>
          </w:p>
        </w:tc>
      </w:tr>
      <w:tr w:rsidR="0038636B" w:rsidRPr="00BA4737" w:rsidTr="00290C91">
        <w:tc>
          <w:tcPr>
            <w:tcW w:w="3650" w:type="dxa"/>
            <w:vAlign w:val="center"/>
          </w:tcPr>
          <w:p w:rsidR="0038636B" w:rsidRPr="00BA4737" w:rsidRDefault="0038636B" w:rsidP="00290C91">
            <w:pPr>
              <w:pStyle w:val="TableBulletText"/>
              <w:numPr>
                <w:ilvl w:val="0"/>
                <w:numId w:val="0"/>
              </w:numPr>
              <w:rPr>
                <w:rFonts w:cs="Arial"/>
              </w:rPr>
            </w:pPr>
            <w:r w:rsidRPr="00BA4737">
              <w:rPr>
                <w:rFonts w:cs="Arial"/>
              </w:rPr>
              <w:t>Optional</w:t>
            </w:r>
          </w:p>
        </w:tc>
        <w:tc>
          <w:tcPr>
            <w:tcW w:w="3650" w:type="dxa"/>
          </w:tcPr>
          <w:p w:rsidR="0038636B" w:rsidRPr="00BA4737" w:rsidRDefault="0038636B" w:rsidP="00290C91">
            <w:pPr>
              <w:pStyle w:val="TableBulletText"/>
              <w:numPr>
                <w:ilvl w:val="0"/>
                <w:numId w:val="0"/>
              </w:numPr>
              <w:rPr>
                <w:rFonts w:cs="Arial"/>
              </w:rPr>
            </w:pPr>
            <w:r w:rsidRPr="00BA4737">
              <w:rPr>
                <w:rFonts w:cs="Arial"/>
              </w:rPr>
              <w:t>X</w:t>
            </w:r>
          </w:p>
        </w:tc>
      </w:tr>
    </w:tbl>
    <w:p w:rsidR="0038636B" w:rsidRPr="00BA4737" w:rsidRDefault="0038636B" w:rsidP="0038636B">
      <w:pPr>
        <w:pStyle w:val="NormalParagraph"/>
        <w:rPr>
          <w:lang w:eastAsia="en-US" w:bidi="bn-BD"/>
        </w:rPr>
      </w:pPr>
    </w:p>
    <w:p w:rsidR="0038636B" w:rsidRPr="00BA4737" w:rsidRDefault="0038636B" w:rsidP="0038636B">
      <w:pPr>
        <w:pStyle w:val="Heading4"/>
        <w:rPr>
          <w:rFonts w:ascii="Arial" w:hAnsi="Arial"/>
        </w:rPr>
      </w:pPr>
      <w:r w:rsidRPr="00BA4737">
        <w:rPr>
          <w:rFonts w:ascii="Arial" w:hAnsi="Arial"/>
        </w:rPr>
        <w:t>Additional information</w:t>
      </w:r>
    </w:p>
    <w:p w:rsidR="0038636B" w:rsidRPr="00BA4737" w:rsidRDefault="0038636B" w:rsidP="0038636B">
      <w:pPr>
        <w:pStyle w:val="NormalParagraph"/>
      </w:pPr>
      <w:r w:rsidRPr="00BA4737">
        <w:t xml:space="preserve">The slice owner who owns a unique Mobile Country Codes (MCC) and Mobile Network Codes (MNC), stores all the subscriber information in his own User Data Management (UDM). This UDM can be connected to multiple networks within the same country. </w:t>
      </w:r>
    </w:p>
    <w:p w:rsidR="00AE1887" w:rsidRPr="00BA4737" w:rsidRDefault="00AE1887" w:rsidP="00AE1887">
      <w:pPr>
        <w:pStyle w:val="Heading3"/>
      </w:pPr>
      <w:bookmarkStart w:id="62" w:name="_Toc403223901"/>
      <w:r w:rsidRPr="00BA4737">
        <w:t>Number of connections</w:t>
      </w:r>
      <w:bookmarkEnd w:id="62"/>
    </w:p>
    <w:p w:rsidR="00AE1887" w:rsidRPr="00BA4737" w:rsidRDefault="00AE1887" w:rsidP="00AE1887">
      <w:pPr>
        <w:pStyle w:val="Figurecaption"/>
        <w:numPr>
          <w:ilvl w:val="0"/>
          <w:numId w:val="0"/>
        </w:numPr>
        <w:jc w:val="both"/>
        <w:rPr>
          <w:lang w:val="en-GB"/>
        </w:rPr>
      </w:pPr>
      <w:r w:rsidRPr="00BA4737">
        <w:rPr>
          <w:b w:val="0"/>
          <w:lang w:val="en-GB" w:eastAsia="en-US" w:bidi="bn-BD"/>
        </w:rPr>
        <w:t>This attribute describes the maximum number of concurrent sessions supported by the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AE1887" w:rsidRPr="00BA4737" w:rsidTr="00290C91">
        <w:trPr>
          <w:cantSplit/>
          <w:tblHeader/>
        </w:trPr>
        <w:tc>
          <w:tcPr>
            <w:tcW w:w="3650" w:type="dxa"/>
            <w:shd w:val="clear" w:color="auto" w:fill="DE002B"/>
          </w:tcPr>
          <w:p w:rsidR="00AE1887" w:rsidRPr="00BA4737" w:rsidRDefault="00AE1887" w:rsidP="00290C91">
            <w:pPr>
              <w:pStyle w:val="TableHeader"/>
              <w:rPr>
                <w:lang w:val="en-GB"/>
              </w:rPr>
            </w:pPr>
            <w:r w:rsidRPr="00BA4737">
              <w:rPr>
                <w:lang w:val="en-GB"/>
              </w:rPr>
              <w:t>Parameters</w:t>
            </w:r>
          </w:p>
        </w:tc>
        <w:tc>
          <w:tcPr>
            <w:tcW w:w="3650" w:type="dxa"/>
            <w:shd w:val="clear" w:color="auto" w:fill="DE002B"/>
          </w:tcPr>
          <w:p w:rsidR="00AE1887" w:rsidRPr="00BA4737" w:rsidRDefault="00AE1887" w:rsidP="00290C91">
            <w:pPr>
              <w:pStyle w:val="TableHeader"/>
              <w:rPr>
                <w:lang w:val="en-GB"/>
              </w:rPr>
            </w:pPr>
          </w:p>
        </w:tc>
      </w:tr>
      <w:tr w:rsidR="00AE1887" w:rsidRPr="00BA4737" w:rsidTr="00290C91">
        <w:tc>
          <w:tcPr>
            <w:tcW w:w="3650" w:type="dxa"/>
            <w:vAlign w:val="center"/>
          </w:tcPr>
          <w:p w:rsidR="00AE1887" w:rsidRPr="00BA4737" w:rsidRDefault="00AE1887" w:rsidP="00290C91">
            <w:pPr>
              <w:pStyle w:val="TableText"/>
              <w:rPr>
                <w:rFonts w:cs="Arial"/>
              </w:rPr>
            </w:pPr>
            <w:r w:rsidRPr="00BA4737">
              <w:rPr>
                <w:rFonts w:cs="Arial"/>
              </w:rPr>
              <w:t>Value</w:t>
            </w:r>
          </w:p>
        </w:tc>
        <w:tc>
          <w:tcPr>
            <w:tcW w:w="3650" w:type="dxa"/>
          </w:tcPr>
          <w:p w:rsidR="00AE1887" w:rsidRPr="00BA4737" w:rsidRDefault="00AE1887" w:rsidP="00290C91">
            <w:pPr>
              <w:pStyle w:val="TableText"/>
              <w:rPr>
                <w:rFonts w:cs="Arial"/>
              </w:rPr>
            </w:pPr>
            <w:r w:rsidRPr="00BA4737">
              <w:rPr>
                <w:rFonts w:cs="Arial"/>
              </w:rPr>
              <w:t>Integer</w:t>
            </w:r>
          </w:p>
        </w:tc>
      </w:tr>
      <w:tr w:rsidR="00AE1887" w:rsidRPr="00BA4737" w:rsidTr="00290C91">
        <w:tc>
          <w:tcPr>
            <w:tcW w:w="3650" w:type="dxa"/>
            <w:vAlign w:val="center"/>
          </w:tcPr>
          <w:p w:rsidR="00AE1887" w:rsidRPr="00BA4737" w:rsidRDefault="00AE1887" w:rsidP="00290C91">
            <w:pPr>
              <w:pStyle w:val="TableIndentedText"/>
              <w:ind w:left="0"/>
              <w:rPr>
                <w:rFonts w:cs="Arial"/>
              </w:rPr>
            </w:pPr>
            <w:r w:rsidRPr="00BA4737">
              <w:rPr>
                <w:rFonts w:cs="Arial"/>
              </w:rPr>
              <w:t>Measurement unit</w:t>
            </w:r>
          </w:p>
        </w:tc>
        <w:tc>
          <w:tcPr>
            <w:tcW w:w="3650" w:type="dxa"/>
          </w:tcPr>
          <w:p w:rsidR="00AE1887" w:rsidRPr="00BA4737" w:rsidRDefault="00AE1887" w:rsidP="00290C91">
            <w:pPr>
              <w:pStyle w:val="TableIndentedText"/>
              <w:ind w:left="0"/>
              <w:rPr>
                <w:rFonts w:cs="Arial"/>
              </w:rPr>
            </w:pPr>
            <w:r w:rsidRPr="00BA4737">
              <w:rPr>
                <w:rFonts w:cs="Arial"/>
              </w:rPr>
              <w:t>NA</w:t>
            </w:r>
          </w:p>
        </w:tc>
      </w:tr>
      <w:tr w:rsidR="00AE1887" w:rsidRPr="00BA4737" w:rsidTr="00290C91">
        <w:tc>
          <w:tcPr>
            <w:tcW w:w="3650" w:type="dxa"/>
            <w:vAlign w:val="center"/>
          </w:tcPr>
          <w:p w:rsidR="00AE1887" w:rsidRPr="00BA4737" w:rsidRDefault="00AE1887" w:rsidP="00290C91">
            <w:pPr>
              <w:pStyle w:val="TableBulletText"/>
              <w:numPr>
                <w:ilvl w:val="0"/>
                <w:numId w:val="0"/>
              </w:numPr>
              <w:rPr>
                <w:rFonts w:cs="Arial"/>
              </w:rPr>
            </w:pPr>
            <w:r w:rsidRPr="00BA4737">
              <w:rPr>
                <w:rFonts w:cs="Arial"/>
              </w:rPr>
              <w:t>Example</w:t>
            </w:r>
          </w:p>
        </w:tc>
        <w:tc>
          <w:tcPr>
            <w:tcW w:w="3650" w:type="dxa"/>
          </w:tcPr>
          <w:p w:rsidR="00AE1887" w:rsidRPr="00BA4737" w:rsidRDefault="00AE1887" w:rsidP="00290C91">
            <w:pPr>
              <w:pStyle w:val="TableBulletText"/>
              <w:rPr>
                <w:rFonts w:cs="Arial"/>
              </w:rPr>
            </w:pPr>
            <w:r w:rsidRPr="00BA4737">
              <w:rPr>
                <w:rFonts w:cs="Arial"/>
              </w:rPr>
              <w:t>100.000 sessions</w:t>
            </w:r>
          </w:p>
          <w:p w:rsidR="00AE1887" w:rsidRPr="00BA4737" w:rsidRDefault="00AE1887" w:rsidP="00AE1887">
            <w:pPr>
              <w:pStyle w:val="TableBulletText"/>
              <w:rPr>
                <w:rFonts w:cs="Arial"/>
              </w:rPr>
            </w:pPr>
            <w:r w:rsidRPr="00BA4737">
              <w:rPr>
                <w:rFonts w:cs="Arial"/>
              </w:rPr>
              <w:t>10.000.000 sessions</w:t>
            </w:r>
          </w:p>
        </w:tc>
      </w:tr>
      <w:tr w:rsidR="00AE1887" w:rsidRPr="00BA4737" w:rsidTr="00290C91">
        <w:tc>
          <w:tcPr>
            <w:tcW w:w="3650" w:type="dxa"/>
            <w:vAlign w:val="center"/>
          </w:tcPr>
          <w:p w:rsidR="00AE1887" w:rsidRPr="00BA4737" w:rsidRDefault="00AE1887" w:rsidP="00290C91">
            <w:pPr>
              <w:pStyle w:val="TableBulletText"/>
              <w:numPr>
                <w:ilvl w:val="0"/>
                <w:numId w:val="0"/>
              </w:numPr>
              <w:rPr>
                <w:rFonts w:cs="Arial"/>
              </w:rPr>
            </w:pPr>
            <w:r w:rsidRPr="00BA4737">
              <w:rPr>
                <w:rFonts w:cs="Arial"/>
              </w:rPr>
              <w:t>Tags</w:t>
            </w:r>
          </w:p>
        </w:tc>
        <w:tc>
          <w:tcPr>
            <w:tcW w:w="3650" w:type="dxa"/>
          </w:tcPr>
          <w:p w:rsidR="00AE1887" w:rsidRPr="00BA4737" w:rsidRDefault="00AE1887" w:rsidP="00290C91">
            <w:pPr>
              <w:pStyle w:val="TableBulletText"/>
              <w:numPr>
                <w:ilvl w:val="0"/>
                <w:numId w:val="0"/>
              </w:numPr>
              <w:rPr>
                <w:rFonts w:cs="Arial"/>
              </w:rPr>
            </w:pPr>
          </w:p>
        </w:tc>
      </w:tr>
    </w:tbl>
    <w:p w:rsidR="00AE1887" w:rsidRPr="00BA4737" w:rsidRDefault="00AE1887" w:rsidP="00AE1887">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AE1887" w:rsidRPr="00BA4737" w:rsidTr="00290C91">
        <w:trPr>
          <w:cantSplit/>
          <w:tblHeader/>
        </w:trPr>
        <w:tc>
          <w:tcPr>
            <w:tcW w:w="3650" w:type="dxa"/>
            <w:shd w:val="clear" w:color="auto" w:fill="DE002B"/>
          </w:tcPr>
          <w:p w:rsidR="00AE1887" w:rsidRPr="00BA4737" w:rsidRDefault="00AE1887" w:rsidP="00290C91">
            <w:pPr>
              <w:pStyle w:val="TableHeader"/>
              <w:rPr>
                <w:lang w:val="en-GB"/>
              </w:rPr>
            </w:pPr>
            <w:r w:rsidRPr="00BA4737">
              <w:rPr>
                <w:lang w:val="en-GB"/>
              </w:rPr>
              <w:t>Attribute Presence</w:t>
            </w:r>
          </w:p>
        </w:tc>
        <w:tc>
          <w:tcPr>
            <w:tcW w:w="3650" w:type="dxa"/>
            <w:shd w:val="clear" w:color="auto" w:fill="DE002B"/>
          </w:tcPr>
          <w:p w:rsidR="00AE1887" w:rsidRPr="00BA4737" w:rsidRDefault="00AE1887" w:rsidP="00290C91">
            <w:pPr>
              <w:pStyle w:val="TableHeader"/>
              <w:rPr>
                <w:lang w:val="en-GB"/>
              </w:rPr>
            </w:pPr>
          </w:p>
        </w:tc>
      </w:tr>
      <w:tr w:rsidR="00AE1887" w:rsidRPr="00BA4737" w:rsidTr="00290C91">
        <w:tc>
          <w:tcPr>
            <w:tcW w:w="3650" w:type="dxa"/>
            <w:vAlign w:val="center"/>
          </w:tcPr>
          <w:p w:rsidR="00AE1887" w:rsidRPr="00BA4737" w:rsidRDefault="00AE1887" w:rsidP="00290C91">
            <w:pPr>
              <w:pStyle w:val="TableText"/>
              <w:rPr>
                <w:rFonts w:cs="Arial"/>
              </w:rPr>
            </w:pPr>
            <w:r w:rsidRPr="00BA4737">
              <w:rPr>
                <w:rFonts w:cs="Arial"/>
              </w:rPr>
              <w:t>Mandatory</w:t>
            </w:r>
          </w:p>
        </w:tc>
        <w:tc>
          <w:tcPr>
            <w:tcW w:w="3650" w:type="dxa"/>
          </w:tcPr>
          <w:p w:rsidR="00AE1887" w:rsidRPr="00BA4737" w:rsidRDefault="00AE1887" w:rsidP="00290C91">
            <w:pPr>
              <w:pStyle w:val="TableText"/>
              <w:rPr>
                <w:rFonts w:cs="Arial"/>
              </w:rPr>
            </w:pPr>
          </w:p>
        </w:tc>
      </w:tr>
      <w:tr w:rsidR="00AE1887" w:rsidRPr="00BA4737" w:rsidTr="00290C91">
        <w:tc>
          <w:tcPr>
            <w:tcW w:w="3650" w:type="dxa"/>
            <w:vAlign w:val="center"/>
          </w:tcPr>
          <w:p w:rsidR="00AE1887" w:rsidRPr="00BA4737" w:rsidRDefault="00AE1887" w:rsidP="00290C91">
            <w:pPr>
              <w:pStyle w:val="TableIndentedText"/>
              <w:ind w:left="0"/>
              <w:rPr>
                <w:rFonts w:cs="Arial"/>
              </w:rPr>
            </w:pPr>
            <w:r w:rsidRPr="00BA4737">
              <w:rPr>
                <w:rFonts w:cs="Arial"/>
              </w:rPr>
              <w:t>Conditional</w:t>
            </w:r>
          </w:p>
        </w:tc>
        <w:tc>
          <w:tcPr>
            <w:tcW w:w="3650" w:type="dxa"/>
          </w:tcPr>
          <w:p w:rsidR="00AE1887" w:rsidRPr="00BA4737" w:rsidRDefault="00AE1887" w:rsidP="00AE1887">
            <w:pPr>
              <w:pStyle w:val="TableIndentedText"/>
              <w:ind w:left="0"/>
              <w:rPr>
                <w:rFonts w:cs="Arial"/>
              </w:rPr>
            </w:pPr>
            <w:r w:rsidRPr="00BA4737">
              <w:rPr>
                <w:rFonts w:cs="Arial"/>
              </w:rPr>
              <w:t xml:space="preserve">X </w:t>
            </w:r>
          </w:p>
        </w:tc>
      </w:tr>
      <w:tr w:rsidR="00AE1887" w:rsidRPr="00BA4737" w:rsidTr="00290C91">
        <w:tc>
          <w:tcPr>
            <w:tcW w:w="3650" w:type="dxa"/>
            <w:vAlign w:val="center"/>
          </w:tcPr>
          <w:p w:rsidR="00AE1887" w:rsidRPr="00BA4737" w:rsidRDefault="00AE1887" w:rsidP="00290C91">
            <w:pPr>
              <w:pStyle w:val="TableBulletText"/>
              <w:numPr>
                <w:ilvl w:val="0"/>
                <w:numId w:val="0"/>
              </w:numPr>
              <w:rPr>
                <w:rFonts w:cs="Arial"/>
              </w:rPr>
            </w:pPr>
            <w:r w:rsidRPr="00BA4737">
              <w:rPr>
                <w:rFonts w:cs="Arial"/>
              </w:rPr>
              <w:t>Optional</w:t>
            </w:r>
          </w:p>
        </w:tc>
        <w:tc>
          <w:tcPr>
            <w:tcW w:w="3650" w:type="dxa"/>
          </w:tcPr>
          <w:p w:rsidR="00AE1887" w:rsidRPr="00BA4737" w:rsidRDefault="00AE1887" w:rsidP="00290C91">
            <w:pPr>
              <w:pStyle w:val="TableBulletText"/>
              <w:numPr>
                <w:ilvl w:val="0"/>
                <w:numId w:val="0"/>
              </w:numPr>
              <w:rPr>
                <w:rFonts w:cs="Arial"/>
              </w:rPr>
            </w:pPr>
          </w:p>
        </w:tc>
      </w:tr>
    </w:tbl>
    <w:p w:rsidR="00AE1887" w:rsidRPr="00BA4737" w:rsidRDefault="00A646FF" w:rsidP="00906D1F">
      <w:pPr>
        <w:pStyle w:val="NOTE"/>
        <w:ind w:hanging="1701"/>
      </w:pPr>
      <w:r w:rsidRPr="00A646FF">
        <w:t xml:space="preserve">Note: Either </w:t>
      </w:r>
      <w:r>
        <w:t>Number of connections</w:t>
      </w:r>
      <w:r w:rsidRPr="00A646FF">
        <w:t xml:space="preserve"> or </w:t>
      </w:r>
      <w:r>
        <w:t>Number of terminals</w:t>
      </w:r>
      <w:r w:rsidRPr="00A646FF">
        <w:t xml:space="preserve"> </w:t>
      </w:r>
      <w:r>
        <w:t>shall</w:t>
      </w:r>
      <w:r w:rsidRPr="00A646FF">
        <w:t xml:space="preserve"> be present.</w:t>
      </w:r>
    </w:p>
    <w:p w:rsidR="008A146C" w:rsidRPr="00BA4737" w:rsidRDefault="008A146C" w:rsidP="008A146C">
      <w:pPr>
        <w:pStyle w:val="Heading3"/>
      </w:pPr>
      <w:bookmarkStart w:id="63" w:name="_Toc403223902"/>
      <w:r w:rsidRPr="00BA4737">
        <w:t>Number of terminals</w:t>
      </w:r>
      <w:bookmarkEnd w:id="63"/>
    </w:p>
    <w:p w:rsidR="008A146C" w:rsidRPr="00BA4737" w:rsidRDefault="008A146C" w:rsidP="008A146C">
      <w:pPr>
        <w:pStyle w:val="Figurecaption"/>
        <w:numPr>
          <w:ilvl w:val="0"/>
          <w:numId w:val="0"/>
        </w:numPr>
        <w:jc w:val="both"/>
        <w:rPr>
          <w:lang w:val="en-GB"/>
        </w:rPr>
      </w:pPr>
      <w:r w:rsidRPr="00BA4737">
        <w:rPr>
          <w:b w:val="0"/>
          <w:lang w:val="en-GB" w:eastAsia="en-US" w:bidi="bn-BD"/>
        </w:rPr>
        <w:t>This attribute describes the maximum number of terminals supported by the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100.000 terminals</w:t>
            </w:r>
          </w:p>
          <w:p w:rsidR="008A146C" w:rsidRPr="00BA4737" w:rsidRDefault="008A146C" w:rsidP="00425EBF">
            <w:pPr>
              <w:pStyle w:val="TableBulletText"/>
              <w:rPr>
                <w:rFonts w:cs="Arial"/>
              </w:rPr>
            </w:pPr>
            <w:r w:rsidRPr="00BA4737">
              <w:rPr>
                <w:rFonts w:cs="Arial"/>
              </w:rPr>
              <w:t>10.000.000 terminals (sensors)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AE1887" w:rsidP="00AE1887">
            <w:pPr>
              <w:pStyle w:val="TableIndentedText"/>
              <w:ind w:left="0"/>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A646FF" w:rsidP="00906D1F">
      <w:pPr>
        <w:pStyle w:val="NOTE"/>
        <w:ind w:hanging="1701"/>
      </w:pPr>
      <w:r w:rsidRPr="00A646FF">
        <w:t>Note: Either Number of connections or Number of terminals shall be present.</w:t>
      </w:r>
    </w:p>
    <w:p w:rsidR="008A146C" w:rsidRPr="00BA4737" w:rsidRDefault="008A146C" w:rsidP="008A146C">
      <w:pPr>
        <w:pStyle w:val="Heading4"/>
        <w:rPr>
          <w:rFonts w:ascii="Arial" w:hAnsi="Arial"/>
        </w:rPr>
      </w:pPr>
      <w:r w:rsidRPr="00BA4737">
        <w:rPr>
          <w:rFonts w:ascii="Arial" w:hAnsi="Arial"/>
        </w:rPr>
        <w:t>Additional information</w:t>
      </w:r>
    </w:p>
    <w:p w:rsidR="008A146C" w:rsidRDefault="008A146C" w:rsidP="008A146C">
      <w:pPr>
        <w:pStyle w:val="NormalParagraph"/>
        <w:rPr>
          <w:rFonts w:cs="Arial"/>
          <w:lang w:eastAsia="de-DE"/>
        </w:rPr>
      </w:pPr>
      <w:r w:rsidRPr="00BA4737">
        <w:rPr>
          <w:rFonts w:cs="Arial"/>
          <w:lang w:eastAsia="de-DE"/>
        </w:rPr>
        <w:t>This is an important input in order to scale the slice and provide sufficient amount of resources to the slice. It is a significant difference if the slice is used to serve 10 users or 1.000.000 users.</w:t>
      </w:r>
    </w:p>
    <w:p w:rsidR="00A646FF" w:rsidRPr="00BA4737" w:rsidRDefault="00A646FF" w:rsidP="008A146C">
      <w:pPr>
        <w:pStyle w:val="NormalParagraph"/>
        <w:rPr>
          <w:rFonts w:cs="Arial"/>
          <w:lang w:eastAsia="de-DE"/>
        </w:rPr>
      </w:pPr>
    </w:p>
    <w:p w:rsidR="008A146C" w:rsidRPr="00BA4737" w:rsidRDefault="008A146C" w:rsidP="008A146C">
      <w:pPr>
        <w:pStyle w:val="Heading3"/>
      </w:pPr>
      <w:bookmarkStart w:id="64" w:name="_Toc403223903"/>
      <w:r w:rsidRPr="00BA4737">
        <w:t>Performance monitoring</w:t>
      </w:r>
      <w:bookmarkEnd w:id="64"/>
      <w:r w:rsidRPr="00BA4737">
        <w:t xml:space="preserve"> </w:t>
      </w:r>
    </w:p>
    <w:p w:rsidR="008A146C" w:rsidRPr="00BA4737" w:rsidRDefault="008A146C" w:rsidP="008A146C">
      <w:pPr>
        <w:pStyle w:val="Figurecaption"/>
        <w:numPr>
          <w:ilvl w:val="0"/>
          <w:numId w:val="0"/>
        </w:numPr>
        <w:jc w:val="both"/>
        <w:rPr>
          <w:b w:val="0"/>
          <w:lang w:val="en-GB" w:eastAsia="en-US" w:bidi="bn-BD"/>
        </w:rPr>
      </w:pPr>
      <w:r w:rsidRPr="00BA4737">
        <w:rPr>
          <w:b w:val="0"/>
          <w:lang w:val="en-GB" w:eastAsia="en-US" w:bidi="bn-BD"/>
        </w:rPr>
        <w:t xml:space="preserve">This attribute provides the capability for </w:t>
      </w:r>
      <w:r w:rsidR="00EF57B2">
        <w:rPr>
          <w:b w:val="0"/>
          <w:lang w:val="en-GB" w:eastAsia="en-US" w:bidi="bn-BD"/>
        </w:rPr>
        <w:t>NSC</w:t>
      </w:r>
      <w:r w:rsidRPr="00BA4737">
        <w:rPr>
          <w:b w:val="0"/>
          <w:lang w:val="en-GB" w:eastAsia="en-US" w:bidi="bn-BD"/>
        </w:rPr>
        <w:t xml:space="preserve"> to monitor Key Quality Indicators (KQIs) and Key Performance Indicators (KPIs). KQIs reflect the end-to-end service performance and quality while KPIs reflect the performance of the network.</w:t>
      </w:r>
    </w:p>
    <w:p w:rsidR="008A146C" w:rsidRPr="00BA4737" w:rsidRDefault="008A146C" w:rsidP="008A146C">
      <w:pPr>
        <w:pStyle w:val="Heading4"/>
        <w:rPr>
          <w:rFonts w:ascii="Arial" w:hAnsi="Arial"/>
        </w:rPr>
      </w:pPr>
      <w:r w:rsidRPr="00BA4737">
        <w:rPr>
          <w:rFonts w:ascii="Arial" w:hAnsi="Arial"/>
        </w:rPr>
        <w:t>Availability</w:t>
      </w:r>
    </w:p>
    <w:p w:rsidR="008A146C" w:rsidRPr="00BA4737" w:rsidRDefault="008A146C" w:rsidP="008A146C">
      <w:pPr>
        <w:pStyle w:val="NormalParagraph"/>
        <w:rPr>
          <w:rFonts w:cs="Arial"/>
        </w:rPr>
      </w:pPr>
      <w:r w:rsidRPr="00BA4737">
        <w:rPr>
          <w:rFonts w:cs="Arial"/>
        </w:rPr>
        <w:t xml:space="preserve">This parameter contains a list of </w:t>
      </w:r>
      <w:r w:rsidR="00A302D2" w:rsidRPr="00BA4737">
        <w:rPr>
          <w:rFonts w:cs="Arial"/>
        </w:rPr>
        <w:t>KQIs and</w:t>
      </w:r>
      <w:r w:rsidRPr="00BA4737">
        <w:rPr>
          <w:rFonts w:cs="Arial"/>
        </w:rPr>
        <w:t xml:space="preserve"> KPIs available for monitoring. If the list is empty this attribute is not available in the slice and the other parameters might be ignored.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 Integer, Integer</w:t>
            </w:r>
            <w:r w:rsidR="00A302D2" w:rsidRPr="00BA4737">
              <w:rPr>
                <w:rFonts w:cs="Arial"/>
              </w:rPr>
              <w:t>…</w:t>
            </w:r>
            <w:r w:rsidRPr="00BA4737">
              <w:rPr>
                <w:rFonts w:cs="Arial"/>
              </w:rPr>
              <w:t>}</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Service Request Success Rate</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 xml:space="preserve">Monitoring sample frequency </w:t>
      </w:r>
    </w:p>
    <w:p w:rsidR="008A146C" w:rsidRPr="00BA4737" w:rsidRDefault="008A146C" w:rsidP="008A146C">
      <w:pPr>
        <w:pStyle w:val="NormalParagraph"/>
        <w:rPr>
          <w:rFonts w:cs="Arial"/>
          <w:lang w:eastAsia="de-DE"/>
        </w:rPr>
      </w:pPr>
      <w:r w:rsidRPr="00BA4737">
        <w:rPr>
          <w:rFonts w:cs="Arial"/>
          <w:lang w:eastAsia="de-DE"/>
        </w:rPr>
        <w:t>This parameter describes how often the KQIs and KPIs are monitored.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1: per second</w:t>
            </w:r>
          </w:p>
          <w:p w:rsidR="008A146C" w:rsidRPr="00BA4737" w:rsidRDefault="008A146C" w:rsidP="00425EBF">
            <w:pPr>
              <w:pStyle w:val="TableBulletText"/>
              <w:rPr>
                <w:rFonts w:cs="Arial"/>
              </w:rPr>
            </w:pPr>
            <w:r w:rsidRPr="00BA4737">
              <w:rPr>
                <w:rFonts w:cs="Arial"/>
              </w:rPr>
              <w:t>2: per minute</w:t>
            </w:r>
          </w:p>
          <w:p w:rsidR="008A146C" w:rsidRPr="00BA4737" w:rsidRDefault="008A146C" w:rsidP="00425EBF">
            <w:pPr>
              <w:pStyle w:val="TableBulletText"/>
              <w:rPr>
                <w:rFonts w:cs="Arial"/>
              </w:rPr>
            </w:pPr>
            <w:r w:rsidRPr="00BA4737">
              <w:rPr>
                <w:rFonts w:cs="Arial"/>
              </w:rPr>
              <w:t>3: per-hour</w:t>
            </w:r>
          </w:p>
          <w:p w:rsidR="008A146C" w:rsidRPr="00BA4737" w:rsidRDefault="008A146C" w:rsidP="00425EBF">
            <w:pPr>
              <w:pStyle w:val="TableBulletText"/>
              <w:rPr>
                <w:rFonts w:cs="Arial"/>
              </w:rPr>
            </w:pPr>
            <w:r w:rsidRPr="00BA4737">
              <w:rPr>
                <w:rFonts w:cs="Arial"/>
              </w:rPr>
              <w:t>4: conditional, e.g. in case a defined threshold is crossed</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906D1F">
      <w:pPr>
        <w:pStyle w:val="NOTE"/>
        <w:tabs>
          <w:tab w:val="clear" w:pos="1560"/>
          <w:tab w:val="left" w:pos="426"/>
        </w:tabs>
        <w:ind w:left="567" w:hanging="709"/>
      </w:pPr>
      <w:r w:rsidRPr="00BA4737">
        <w:t xml:space="preserve">Note:  Only the KQIs of communication services offered by the </w:t>
      </w:r>
      <w:r w:rsidR="0033047E">
        <w:t>NSP</w:t>
      </w:r>
      <w:r w:rsidRPr="00BA4737">
        <w:t xml:space="preserve"> can be monitored. For over the top services, the </w:t>
      </w:r>
      <w:r w:rsidR="0033047E">
        <w:t>NSP</w:t>
      </w:r>
      <w:r w:rsidRPr="00BA4737">
        <w:t xml:space="preserve"> is not able to access the KQIs.</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Default="00A302D2" w:rsidP="008A146C">
      <w:pPr>
        <w:pStyle w:val="NormalParagraph"/>
        <w:rPr>
          <w:rFonts w:cs="Arial"/>
          <w:color w:val="000000" w:themeColor="text1"/>
          <w:szCs w:val="28"/>
        </w:rPr>
      </w:pPr>
      <w:r w:rsidRPr="00A302D2">
        <w:rPr>
          <w:rFonts w:cs="Arial"/>
          <w:color w:val="000000" w:themeColor="text1"/>
          <w:szCs w:val="28"/>
        </w:rPr>
        <w:t>Only the KQIs of communication services offered by the network operator can be monitored. For over the top services, the network operator is not able to access the KQIs</w:t>
      </w:r>
    </w:p>
    <w:p w:rsidR="00A302D2" w:rsidRPr="00BA4737" w:rsidRDefault="00A302D2" w:rsidP="008A146C">
      <w:pPr>
        <w:pStyle w:val="NormalParagraph"/>
        <w:rPr>
          <w:rFonts w:cs="Arial"/>
          <w:lang w:eastAsia="de-DE"/>
        </w:rPr>
      </w:pPr>
    </w:p>
    <w:p w:rsidR="008A146C" w:rsidRPr="00BA4737" w:rsidRDefault="008A146C" w:rsidP="008A146C">
      <w:pPr>
        <w:pStyle w:val="Heading3"/>
      </w:pPr>
      <w:bookmarkStart w:id="65" w:name="_Toc403223904"/>
      <w:r w:rsidRPr="00BA4737">
        <w:t>Performance prediction</w:t>
      </w:r>
      <w:bookmarkEnd w:id="65"/>
    </w:p>
    <w:p w:rsidR="008A146C" w:rsidRPr="00BA4737" w:rsidRDefault="0033047E" w:rsidP="008A146C">
      <w:pPr>
        <w:pStyle w:val="Figurecaption"/>
        <w:numPr>
          <w:ilvl w:val="0"/>
          <w:numId w:val="0"/>
        </w:numPr>
        <w:jc w:val="both"/>
        <w:rPr>
          <w:b w:val="0"/>
          <w:lang w:val="en-GB" w:eastAsia="en-US" w:bidi="bn-BD"/>
        </w:rPr>
      </w:pPr>
      <w:r>
        <w:rPr>
          <w:b w:val="0"/>
          <w:lang w:val="en-GB" w:eastAsia="en-US" w:bidi="bn-BD"/>
        </w:rPr>
        <w:t>This attribute defines the c</w:t>
      </w:r>
      <w:r w:rsidR="008A146C" w:rsidRPr="00BA4737">
        <w:rPr>
          <w:b w:val="0"/>
          <w:lang w:val="en-GB" w:eastAsia="en-US" w:bidi="bn-BD"/>
        </w:rPr>
        <w:t>apability to allow mobile system to predict the network and service status. Predictive QoS can be done for various Key Quality Indicators (KQIs</w:t>
      </w:r>
      <w:r w:rsidRPr="00BA4737">
        <w:rPr>
          <w:b w:val="0"/>
          <w:lang w:val="en-GB" w:eastAsia="en-US" w:bidi="bn-BD"/>
        </w:rPr>
        <w:t>) and</w:t>
      </w:r>
      <w:r w:rsidR="008A146C" w:rsidRPr="00BA4737">
        <w:rPr>
          <w:b w:val="0"/>
          <w:lang w:val="en-GB" w:eastAsia="en-US" w:bidi="bn-BD"/>
        </w:rPr>
        <w:t xml:space="preserve"> Key Performance Indicators (KPIs). KQIs reflect the end-to-end service performance and quality while KPIs reflect the performance of the network. The prediction is done for a specific point of time in the future and for a specific geolocation.</w:t>
      </w:r>
    </w:p>
    <w:p w:rsidR="002922A1" w:rsidRPr="00BA4737" w:rsidRDefault="002922A1" w:rsidP="008A146C">
      <w:pPr>
        <w:pStyle w:val="Figurecaption"/>
        <w:numPr>
          <w:ilvl w:val="0"/>
          <w:numId w:val="0"/>
        </w:numPr>
        <w:jc w:val="both"/>
        <w:rPr>
          <w:b w:val="0"/>
          <w:lang w:val="en-GB" w:eastAsia="en-US" w:bidi="bn-BD"/>
        </w:rPr>
      </w:pPr>
      <w:r w:rsidRPr="00BA4737">
        <w:rPr>
          <w:b w:val="0"/>
          <w:lang w:val="en-GB" w:eastAsia="en-US" w:bidi="bn-BD"/>
        </w:rPr>
        <w:t>Note:</w:t>
      </w:r>
      <w:r w:rsidRPr="00BA4737">
        <w:rPr>
          <w:lang w:val="en-GB"/>
        </w:rPr>
        <w:t xml:space="preserve"> </w:t>
      </w:r>
      <w:r w:rsidRPr="00BA4737">
        <w:rPr>
          <w:b w:val="0"/>
          <w:lang w:val="en-GB" w:eastAsia="en-US" w:bidi="bn-BD"/>
        </w:rPr>
        <w:t xml:space="preserve">Only the KQIs of communication services offered by the </w:t>
      </w:r>
      <w:r w:rsidR="0033047E">
        <w:rPr>
          <w:b w:val="0"/>
          <w:lang w:val="en-GB" w:eastAsia="en-US" w:bidi="bn-BD"/>
        </w:rPr>
        <w:t>NSP</w:t>
      </w:r>
      <w:r w:rsidRPr="00BA4737">
        <w:rPr>
          <w:b w:val="0"/>
          <w:lang w:val="en-GB" w:eastAsia="en-US" w:bidi="bn-BD"/>
        </w:rPr>
        <w:t xml:space="preserve"> can be predicted. For over the top services, the </w:t>
      </w:r>
      <w:r w:rsidR="0033047E">
        <w:rPr>
          <w:b w:val="0"/>
          <w:lang w:val="en-GB" w:eastAsia="en-US" w:bidi="bn-BD"/>
        </w:rPr>
        <w:t>NSP</w:t>
      </w:r>
      <w:r w:rsidRPr="00BA4737">
        <w:rPr>
          <w:b w:val="0"/>
          <w:lang w:val="en-GB" w:eastAsia="en-US" w:bidi="bn-BD"/>
        </w:rPr>
        <w:t xml:space="preserve"> is not able to access the KQIs.</w:t>
      </w:r>
    </w:p>
    <w:p w:rsidR="008A146C" w:rsidRPr="00BA4737" w:rsidRDefault="008A146C" w:rsidP="008A146C">
      <w:pPr>
        <w:pStyle w:val="Heading4"/>
        <w:rPr>
          <w:rFonts w:ascii="Arial" w:hAnsi="Arial"/>
        </w:rPr>
      </w:pPr>
      <w:r w:rsidRPr="00BA4737">
        <w:rPr>
          <w:rFonts w:ascii="Arial" w:hAnsi="Arial"/>
        </w:rPr>
        <w:t>Availability</w:t>
      </w:r>
    </w:p>
    <w:p w:rsidR="008A146C" w:rsidRPr="00BA4737" w:rsidRDefault="008A146C" w:rsidP="008A146C">
      <w:pPr>
        <w:pStyle w:val="NormalParagraph"/>
        <w:rPr>
          <w:rFonts w:cs="Arial"/>
        </w:rPr>
      </w:pPr>
      <w:r w:rsidRPr="00BA4737">
        <w:rPr>
          <w:rFonts w:cs="Arial"/>
        </w:rPr>
        <w:t>This parameter contains a list of KQIs and KPIs available for prediction. If the list is empty this attribute is not available in the slice and the other parameters might be ignored.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 Integer, Integer</w:t>
            </w:r>
            <w:r w:rsidR="00161C30" w:rsidRPr="00BA4737">
              <w:rPr>
                <w:rFonts w:cs="Arial"/>
              </w:rPr>
              <w:t>…</w:t>
            </w:r>
            <w:r w:rsidRPr="00BA4737">
              <w:rPr>
                <w:rFonts w:cs="Arial"/>
              </w:rPr>
              <w:t>}</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1: Throughput</w:t>
            </w:r>
          </w:p>
          <w:p w:rsidR="008A146C" w:rsidRPr="00BA4737" w:rsidRDefault="008A146C" w:rsidP="00425EBF">
            <w:pPr>
              <w:pStyle w:val="TableBulletText"/>
              <w:rPr>
                <w:rFonts w:cs="Arial"/>
              </w:rPr>
            </w:pPr>
            <w:r w:rsidRPr="00BA4737">
              <w:rPr>
                <w:rFonts w:cs="Arial"/>
              </w:rPr>
              <w:t>2: Coverage</w:t>
            </w:r>
          </w:p>
          <w:p w:rsidR="008A146C" w:rsidRPr="00BA4737" w:rsidRDefault="008A146C" w:rsidP="00425EBF">
            <w:pPr>
              <w:pStyle w:val="TableBulletText"/>
              <w:rPr>
                <w:rFonts w:cs="Arial"/>
              </w:rPr>
            </w:pPr>
            <w:r w:rsidRPr="00BA4737">
              <w:rPr>
                <w:rFonts w:cs="Arial"/>
              </w:rPr>
              <w:t>3: Latency</w:t>
            </w:r>
          </w:p>
          <w:p w:rsidR="008A146C" w:rsidRPr="00A302D2" w:rsidRDefault="008A146C" w:rsidP="00A302D2">
            <w:pPr>
              <w:pStyle w:val="TableBulletText"/>
              <w:rPr>
                <w:rFonts w:cs="Arial"/>
              </w:rPr>
            </w:pPr>
            <w:r w:rsidRPr="00BA4737">
              <w:rPr>
                <w:rFonts w:cs="Arial"/>
              </w:rPr>
              <w:t>4: Service Request Success Rate</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Prediction frequency</w:t>
      </w:r>
    </w:p>
    <w:p w:rsidR="008A146C" w:rsidRPr="00BA4737" w:rsidRDefault="008A146C" w:rsidP="008A146C">
      <w:pPr>
        <w:pStyle w:val="NormalParagraph"/>
        <w:rPr>
          <w:rFonts w:cs="Arial"/>
          <w:lang w:eastAsia="de-DE"/>
        </w:rPr>
      </w:pPr>
      <w:r w:rsidRPr="00BA4737">
        <w:rPr>
          <w:rFonts w:cs="Arial"/>
          <w:lang w:eastAsia="de-DE"/>
        </w:rPr>
        <w:t>This parameter describes how often KQIs and KPIs prediction values are provided.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1: per second</w:t>
            </w:r>
          </w:p>
          <w:p w:rsidR="008A146C" w:rsidRPr="00BA4737" w:rsidRDefault="008A146C" w:rsidP="00425EBF">
            <w:pPr>
              <w:pStyle w:val="TableBulletText"/>
              <w:rPr>
                <w:rFonts w:cs="Arial"/>
              </w:rPr>
            </w:pPr>
            <w:r w:rsidRPr="00BA4737">
              <w:rPr>
                <w:rFonts w:cs="Arial"/>
              </w:rPr>
              <w:t>2: per minute</w:t>
            </w:r>
          </w:p>
          <w:p w:rsidR="008A146C" w:rsidRPr="00BA4737" w:rsidRDefault="008A146C" w:rsidP="00425EBF">
            <w:pPr>
              <w:pStyle w:val="TableBulletText"/>
              <w:rPr>
                <w:rFonts w:cs="Arial"/>
              </w:rPr>
            </w:pPr>
            <w:r w:rsidRPr="00BA4737">
              <w:rPr>
                <w:rFonts w:cs="Arial"/>
              </w:rPr>
              <w:t>3: per-hour</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de-DE"/>
        </w:rPr>
      </w:pPr>
      <w:r w:rsidRPr="00BA4737">
        <w:rPr>
          <w:rFonts w:cs="Arial"/>
          <w:lang w:eastAsia="de-DE"/>
        </w:rPr>
        <w:t xml:space="preserve">This attribute recently raised a lot of attention and different organisations as like 5GAA and ITU-T (Machine Learning for Future Networks including 5G (FG ML5G)) are looking at it. Towards the </w:t>
      </w:r>
      <w:r w:rsidR="00EF57B2">
        <w:rPr>
          <w:rFonts w:cs="Arial"/>
          <w:lang w:eastAsia="de-DE"/>
        </w:rPr>
        <w:t>NSC</w:t>
      </w:r>
      <w:r w:rsidRPr="00BA4737">
        <w:rPr>
          <w:rFonts w:cs="Arial"/>
          <w:lang w:eastAsia="de-DE"/>
        </w:rPr>
        <w:t xml:space="preserve">, an API would be provided allowing the </w:t>
      </w:r>
      <w:r w:rsidR="00EF57B2">
        <w:rPr>
          <w:rFonts w:cs="Arial"/>
          <w:lang w:eastAsia="de-DE"/>
        </w:rPr>
        <w:t>NSC</w:t>
      </w:r>
      <w:r w:rsidRPr="00BA4737">
        <w:rPr>
          <w:rFonts w:cs="Arial"/>
          <w:lang w:eastAsia="de-DE"/>
        </w:rPr>
        <w:t xml:space="preserve"> to send request (e.g. KPI prediction for a certain geo-location and a certain time in the future) and receiving the prediction.</w:t>
      </w:r>
    </w:p>
    <w:p w:rsidR="008A146C" w:rsidRPr="00BA4737" w:rsidRDefault="008A146C" w:rsidP="008A146C">
      <w:pPr>
        <w:pStyle w:val="NormalParagraph"/>
        <w:rPr>
          <w:rFonts w:cs="Arial"/>
          <w:lang w:eastAsia="de-DE"/>
        </w:rPr>
      </w:pPr>
      <w:r w:rsidRPr="00BA4737">
        <w:rPr>
          <w:rFonts w:cs="Arial"/>
          <w:lang w:eastAsia="de-DE"/>
        </w:rPr>
        <w:t xml:space="preserve">Predictive QoS is an important feature allowing </w:t>
      </w:r>
      <w:r w:rsidR="0033047E">
        <w:rPr>
          <w:rFonts w:cs="Arial"/>
          <w:lang w:eastAsia="de-DE"/>
        </w:rPr>
        <w:t>NSP</w:t>
      </w:r>
      <w:r w:rsidRPr="00BA4737">
        <w:rPr>
          <w:rFonts w:cs="Arial"/>
          <w:lang w:eastAsia="de-DE"/>
        </w:rPr>
        <w:t xml:space="preserve"> to inform the service in advance about a quality drop. Predictive QoS can be applied to various KPIs, e.g. coverage, throughput, latency, etc. and KQIs.</w:t>
      </w:r>
    </w:p>
    <w:p w:rsidR="008A146C" w:rsidRPr="00BA4737" w:rsidRDefault="008A146C" w:rsidP="008A146C">
      <w:pPr>
        <w:pStyle w:val="NormalParagraph"/>
        <w:rPr>
          <w:rFonts w:cs="Arial"/>
          <w:lang w:eastAsia="de-DE"/>
        </w:rPr>
      </w:pPr>
      <w:r w:rsidRPr="00BA4737">
        <w:rPr>
          <w:rFonts w:cs="Arial"/>
          <w:lang w:eastAsia="de-DE"/>
        </w:rPr>
        <w:t>Performance prediction could be implemented in different ways:</w:t>
      </w:r>
    </w:p>
    <w:p w:rsidR="008A146C" w:rsidRPr="00BA4737" w:rsidRDefault="008A146C" w:rsidP="00906D1F">
      <w:pPr>
        <w:pStyle w:val="ListBullet1"/>
      </w:pPr>
      <w:r w:rsidRPr="00BA4737">
        <w:t xml:space="preserve">Active prediction – network actively informs the </w:t>
      </w:r>
      <w:r w:rsidR="00EF57B2">
        <w:t>NSC</w:t>
      </w:r>
      <w:r w:rsidRPr="00BA4737">
        <w:t xml:space="preserve"> and/or the terminal proactively about the predicted values. </w:t>
      </w:r>
      <w:r w:rsidR="00EF57B2" w:rsidRPr="00BA4737">
        <w:t>Alternatively</w:t>
      </w:r>
      <w:r w:rsidRPr="00BA4737">
        <w:t xml:space="preserve">, the </w:t>
      </w:r>
      <w:r w:rsidR="00EF57B2">
        <w:t>NSC</w:t>
      </w:r>
      <w:r w:rsidRPr="00BA4737">
        <w:t xml:space="preserve"> and/or terminal </w:t>
      </w:r>
      <w:r w:rsidR="00161C30" w:rsidRPr="00BA4737">
        <w:t>are</w:t>
      </w:r>
      <w:r w:rsidRPr="00BA4737">
        <w:t xml:space="preserve"> only informed in case the predicted KPI or KQI value crossed a defined threshold.</w:t>
      </w:r>
    </w:p>
    <w:p w:rsidR="008A146C" w:rsidRPr="00BA4737" w:rsidRDefault="008A146C" w:rsidP="00906D1F">
      <w:pPr>
        <w:pStyle w:val="ListBullet1"/>
      </w:pPr>
      <w:r w:rsidRPr="00BA4737">
        <w:t xml:space="preserve">Passive prediction – the </w:t>
      </w:r>
      <w:r w:rsidR="00EF57B2">
        <w:t>NSC</w:t>
      </w:r>
      <w:r w:rsidRPr="00BA4737">
        <w:t xml:space="preserve"> and/or terminal requests prediction from the network via APIs provided by the network.</w:t>
      </w:r>
    </w:p>
    <w:p w:rsidR="008A146C" w:rsidRPr="00BA4737" w:rsidRDefault="008A146C" w:rsidP="008A146C">
      <w:pPr>
        <w:pStyle w:val="NormalParagraph"/>
        <w:rPr>
          <w:rFonts w:cs="Arial"/>
          <w:lang w:eastAsia="de-DE"/>
        </w:rPr>
      </w:pPr>
      <w:r w:rsidRPr="00BA4737">
        <w:rPr>
          <w:rFonts w:cs="Arial"/>
          <w:lang w:eastAsia="de-DE"/>
        </w:rPr>
        <w:t xml:space="preserve">It should be noted that performance prediction is not a pure action between </w:t>
      </w:r>
      <w:r w:rsidR="00EF57B2">
        <w:rPr>
          <w:rFonts w:cs="Arial"/>
          <w:lang w:eastAsia="de-DE"/>
        </w:rPr>
        <w:t>NSC</w:t>
      </w:r>
      <w:r w:rsidRPr="00BA4737">
        <w:rPr>
          <w:rFonts w:cs="Arial"/>
          <w:lang w:eastAsia="de-DE"/>
        </w:rPr>
        <w:t xml:space="preserve"> (normally refer to the vertical tenant like VW, or BMW) and </w:t>
      </w:r>
      <w:r w:rsidR="00A302D2" w:rsidRPr="00BA4737">
        <w:rPr>
          <w:rFonts w:cs="Arial"/>
          <w:lang w:eastAsia="de-DE"/>
        </w:rPr>
        <w:t>the mobile</w:t>
      </w:r>
      <w:r w:rsidRPr="00BA4737">
        <w:rPr>
          <w:rFonts w:cs="Arial"/>
          <w:lang w:eastAsia="de-DE"/>
        </w:rPr>
        <w:t xml:space="preserve"> system, but between terminal (like the car) and the mobile system.</w:t>
      </w:r>
    </w:p>
    <w:p w:rsidR="008A146C" w:rsidRDefault="008A146C" w:rsidP="008A146C">
      <w:pPr>
        <w:pStyle w:val="NormalParagraph"/>
        <w:rPr>
          <w:rFonts w:cs="Arial"/>
          <w:lang w:eastAsia="de-DE"/>
        </w:rPr>
      </w:pPr>
      <w:r w:rsidRPr="00BA4737">
        <w:rPr>
          <w:rFonts w:cs="Arial"/>
          <w:lang w:eastAsia="de-DE"/>
        </w:rPr>
        <w:t>A prediction (request as well as reply) is always associated with a point of time in the future and a geolocation. A prediction provided by the slice to the terminal and/or customer (prediction reply) should always be associated with a confidence interval to give an idea about how reliable the prediction is. The reliability depends on many parameters, e.g. which KPI to predict, look ahead</w:t>
      </w:r>
      <w:r w:rsidR="00A302D2">
        <w:rPr>
          <w:rFonts w:cs="Arial"/>
          <w:lang w:eastAsia="de-DE"/>
        </w:rPr>
        <w:t xml:space="preserve"> of</w:t>
      </w:r>
      <w:r w:rsidRPr="00BA4737">
        <w:rPr>
          <w:rFonts w:cs="Arial"/>
          <w:lang w:eastAsia="de-DE"/>
        </w:rPr>
        <w:t xml:space="preserve"> time, etc.</w:t>
      </w:r>
    </w:p>
    <w:p w:rsidR="00A302D2" w:rsidRPr="00BA4737" w:rsidRDefault="00A302D2" w:rsidP="008A146C">
      <w:pPr>
        <w:pStyle w:val="NormalParagraph"/>
        <w:rPr>
          <w:rFonts w:cs="Arial"/>
          <w:lang w:eastAsia="de-DE"/>
        </w:rPr>
      </w:pPr>
    </w:p>
    <w:p w:rsidR="008A146C" w:rsidRPr="00BA4737" w:rsidRDefault="008A146C" w:rsidP="008A146C">
      <w:pPr>
        <w:pStyle w:val="Heading3"/>
      </w:pPr>
      <w:bookmarkStart w:id="66" w:name="_Toc525132921"/>
      <w:bookmarkStart w:id="67" w:name="_Toc403223905"/>
      <w:r w:rsidRPr="00BA4737">
        <w:t>Positioning support</w:t>
      </w:r>
      <w:bookmarkEnd w:id="66"/>
      <w:bookmarkEnd w:id="67"/>
    </w:p>
    <w:p w:rsidR="008A146C" w:rsidRPr="00BA4737" w:rsidRDefault="008244D8" w:rsidP="008A146C">
      <w:pPr>
        <w:pStyle w:val="Figurecaption"/>
        <w:numPr>
          <w:ilvl w:val="0"/>
          <w:numId w:val="0"/>
        </w:numPr>
        <w:jc w:val="both"/>
        <w:rPr>
          <w:b w:val="0"/>
          <w:lang w:val="en-GB" w:eastAsia="en-US" w:bidi="bn-BD"/>
        </w:rPr>
      </w:pPr>
      <w:r w:rsidRPr="00BA4737">
        <w:rPr>
          <w:b w:val="0"/>
          <w:lang w:val="en-GB" w:eastAsia="en-US" w:bidi="bn-BD"/>
        </w:rPr>
        <w:t>This attribute describes if the slice provides geo-localization methods or supporting methods.</w:t>
      </w:r>
    </w:p>
    <w:p w:rsidR="008A146C" w:rsidRPr="00BA4737" w:rsidRDefault="008A146C" w:rsidP="008A146C">
      <w:pPr>
        <w:pStyle w:val="Heading4"/>
        <w:rPr>
          <w:rFonts w:ascii="Arial" w:hAnsi="Arial"/>
        </w:rPr>
      </w:pPr>
      <w:r w:rsidRPr="00BA4737">
        <w:rPr>
          <w:rFonts w:ascii="Arial" w:hAnsi="Arial"/>
        </w:rPr>
        <w:t>Availability</w:t>
      </w:r>
    </w:p>
    <w:p w:rsidR="008A146C" w:rsidRPr="00BA4737" w:rsidRDefault="008244D8" w:rsidP="008A146C">
      <w:pPr>
        <w:pStyle w:val="NormalParagraph"/>
        <w:rPr>
          <w:rFonts w:cs="Arial"/>
        </w:rPr>
      </w:pPr>
      <w:r w:rsidRPr="00BA4737">
        <w:rPr>
          <w:rFonts w:cs="Arial"/>
        </w:rPr>
        <w:t>This parameter describes if this attribute is provided by the slice and contains a list of positioning methods provided by the slice. If the list is empty this attribute is not available in the slice and the other parameters might be ignored.</w:t>
      </w:r>
    </w:p>
    <w:p w:rsidR="008A146C" w:rsidRPr="00BA4737" w:rsidRDefault="008A146C" w:rsidP="008A146C">
      <w:pPr>
        <w:pStyle w:val="NormalParagraph"/>
        <w:rPr>
          <w:rFonts w:cs="Arial"/>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244D8" w:rsidP="002922A1">
            <w:pPr>
              <w:pStyle w:val="TableText"/>
              <w:rPr>
                <w:rFonts w:cs="Arial"/>
              </w:rPr>
            </w:pPr>
            <w:r w:rsidRPr="00BA4737">
              <w:rPr>
                <w:rFonts w:cs="Arial"/>
              </w:rPr>
              <w:t>{Integer, Integer, Integer</w:t>
            </w:r>
            <w:r w:rsidR="00A302D2" w:rsidRPr="00BA4737">
              <w:rPr>
                <w:rFonts w:cs="Arial"/>
              </w:rPr>
              <w:t>…</w:t>
            </w:r>
            <w:r w:rsidRPr="00BA4737">
              <w:rPr>
                <w:rFonts w:cs="Arial"/>
              </w:rPr>
              <w:t>}</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244D8" w:rsidRPr="00BA4737" w:rsidRDefault="008244D8" w:rsidP="008244D8">
            <w:pPr>
              <w:pStyle w:val="TableBulletText"/>
              <w:rPr>
                <w:rFonts w:cs="Arial"/>
              </w:rPr>
            </w:pPr>
            <w:r w:rsidRPr="00BA4737">
              <w:rPr>
                <w:rFonts w:cs="Arial"/>
              </w:rPr>
              <w:t>1: CID</w:t>
            </w:r>
          </w:p>
          <w:p w:rsidR="008244D8" w:rsidRPr="00BA4737" w:rsidRDefault="008244D8" w:rsidP="008244D8">
            <w:pPr>
              <w:pStyle w:val="TableBulletText"/>
              <w:rPr>
                <w:rFonts w:cs="Arial"/>
              </w:rPr>
            </w:pPr>
            <w:r w:rsidRPr="00BA4737">
              <w:rPr>
                <w:rFonts w:cs="Arial"/>
              </w:rPr>
              <w:t>2: E-CID (LTE and NR)</w:t>
            </w:r>
          </w:p>
          <w:p w:rsidR="008244D8" w:rsidRPr="00BA4737" w:rsidRDefault="008244D8" w:rsidP="008244D8">
            <w:pPr>
              <w:pStyle w:val="TableBulletText"/>
              <w:rPr>
                <w:rFonts w:cs="Arial"/>
              </w:rPr>
            </w:pPr>
            <w:r w:rsidRPr="00BA4737">
              <w:rPr>
                <w:rFonts w:cs="Arial"/>
              </w:rPr>
              <w:t>3: OTDOA (LTE and NR)</w:t>
            </w:r>
          </w:p>
          <w:p w:rsidR="008244D8" w:rsidRPr="00BA4737" w:rsidRDefault="008244D8" w:rsidP="008244D8">
            <w:pPr>
              <w:pStyle w:val="TableBulletText"/>
              <w:rPr>
                <w:rFonts w:cs="Arial"/>
              </w:rPr>
            </w:pPr>
            <w:r w:rsidRPr="00BA4737">
              <w:rPr>
                <w:rFonts w:cs="Arial"/>
              </w:rPr>
              <w:t>4: RF fingerprinting</w:t>
            </w:r>
          </w:p>
          <w:p w:rsidR="008244D8" w:rsidRPr="00BA4737" w:rsidRDefault="008244D8" w:rsidP="008244D8">
            <w:pPr>
              <w:pStyle w:val="TableBulletText"/>
              <w:rPr>
                <w:rFonts w:cs="Arial"/>
              </w:rPr>
            </w:pPr>
            <w:r w:rsidRPr="00BA4737">
              <w:rPr>
                <w:rFonts w:cs="Arial"/>
              </w:rPr>
              <w:t>5: AECID</w:t>
            </w:r>
          </w:p>
          <w:p w:rsidR="008244D8" w:rsidRPr="00BA4737" w:rsidRDefault="008244D8" w:rsidP="008244D8">
            <w:pPr>
              <w:pStyle w:val="TableBulletText"/>
              <w:rPr>
                <w:rFonts w:cs="Arial"/>
              </w:rPr>
            </w:pPr>
            <w:r w:rsidRPr="00BA4737">
              <w:rPr>
                <w:rFonts w:cs="Arial"/>
              </w:rPr>
              <w:t>6: Hybrid positioning</w:t>
            </w:r>
          </w:p>
          <w:p w:rsidR="008A146C" w:rsidRPr="00BA4737" w:rsidRDefault="008244D8" w:rsidP="008244D8">
            <w:pPr>
              <w:pStyle w:val="TableBulletText"/>
              <w:rPr>
                <w:rFonts w:cs="Arial"/>
              </w:rPr>
            </w:pPr>
            <w:r w:rsidRPr="00BA4737">
              <w:rPr>
                <w:rFonts w:cs="Arial"/>
              </w:rPr>
              <w:t>7: NET-RTK</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A00917" w:rsidP="00425EBF">
            <w:pPr>
              <w:pStyle w:val="TableBulletText"/>
              <w:numPr>
                <w:ilvl w:val="0"/>
                <w:numId w:val="0"/>
              </w:numPr>
              <w:rPr>
                <w:rFonts w:cs="Arial"/>
              </w:rPr>
            </w:pPr>
            <w:r>
              <w:rPr>
                <w:rFonts w:cs="Arial"/>
              </w:rPr>
              <w:t>X</w:t>
            </w:r>
          </w:p>
        </w:tc>
      </w:tr>
    </w:tbl>
    <w:p w:rsidR="008A146C" w:rsidRPr="00BA4737" w:rsidRDefault="008A146C" w:rsidP="008A146C">
      <w:pPr>
        <w:pStyle w:val="NormalParagraph"/>
        <w:rPr>
          <w:rFonts w:cs="Arial"/>
          <w:lang w:eastAsia="de-DE"/>
        </w:rPr>
      </w:pPr>
    </w:p>
    <w:p w:rsidR="008244D8" w:rsidRPr="00BA4737" w:rsidRDefault="008244D8" w:rsidP="008244D8">
      <w:pPr>
        <w:pStyle w:val="Heading4"/>
        <w:rPr>
          <w:rFonts w:ascii="Arial" w:hAnsi="Arial"/>
        </w:rPr>
      </w:pPr>
      <w:r w:rsidRPr="00BA4737">
        <w:rPr>
          <w:rFonts w:ascii="Arial" w:hAnsi="Arial"/>
        </w:rPr>
        <w:t>Prediction frequency</w:t>
      </w:r>
    </w:p>
    <w:p w:rsidR="008244D8" w:rsidRPr="00BA4737" w:rsidRDefault="008244D8" w:rsidP="008244D8">
      <w:pPr>
        <w:pStyle w:val="NormalParagraph"/>
        <w:rPr>
          <w:rFonts w:cs="Arial"/>
        </w:rPr>
      </w:pPr>
      <w:r w:rsidRPr="00BA4737">
        <w:rPr>
          <w:rFonts w:cs="Arial"/>
        </w:rPr>
        <w:t>This parameter describes how often location information is provided. This parameter simply defines how often the customer is allowed to request location information. This is not related to the time it takes to determine the location, which is a characteristic of the positioning method.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244D8" w:rsidRPr="00BA4737" w:rsidTr="00290C91">
        <w:trPr>
          <w:cantSplit/>
          <w:tblHeader/>
        </w:trPr>
        <w:tc>
          <w:tcPr>
            <w:tcW w:w="3650" w:type="dxa"/>
            <w:shd w:val="clear" w:color="auto" w:fill="DE002B"/>
          </w:tcPr>
          <w:p w:rsidR="008244D8" w:rsidRPr="00BA4737" w:rsidRDefault="008244D8" w:rsidP="00290C91">
            <w:pPr>
              <w:pStyle w:val="TableHeader"/>
              <w:rPr>
                <w:lang w:val="en-GB"/>
              </w:rPr>
            </w:pPr>
            <w:r w:rsidRPr="00BA4737">
              <w:rPr>
                <w:lang w:val="en-GB"/>
              </w:rPr>
              <w:t>Parameters</w:t>
            </w:r>
          </w:p>
        </w:tc>
        <w:tc>
          <w:tcPr>
            <w:tcW w:w="3650" w:type="dxa"/>
            <w:shd w:val="clear" w:color="auto" w:fill="DE002B"/>
          </w:tcPr>
          <w:p w:rsidR="008244D8" w:rsidRPr="00BA4737" w:rsidRDefault="008244D8" w:rsidP="00290C91">
            <w:pPr>
              <w:pStyle w:val="TableHeader"/>
              <w:rPr>
                <w:lang w:val="en-GB"/>
              </w:rPr>
            </w:pPr>
          </w:p>
        </w:tc>
      </w:tr>
      <w:tr w:rsidR="008244D8" w:rsidRPr="00BA4737" w:rsidTr="00290C91">
        <w:tc>
          <w:tcPr>
            <w:tcW w:w="3650" w:type="dxa"/>
            <w:vAlign w:val="center"/>
          </w:tcPr>
          <w:p w:rsidR="008244D8" w:rsidRPr="00BA4737" w:rsidRDefault="008244D8" w:rsidP="00290C91">
            <w:pPr>
              <w:pStyle w:val="TableText"/>
              <w:rPr>
                <w:rFonts w:cs="Arial"/>
              </w:rPr>
            </w:pPr>
            <w:r w:rsidRPr="00BA4737">
              <w:rPr>
                <w:rFonts w:cs="Arial"/>
              </w:rPr>
              <w:t>Value</w:t>
            </w:r>
          </w:p>
        </w:tc>
        <w:tc>
          <w:tcPr>
            <w:tcW w:w="3650" w:type="dxa"/>
          </w:tcPr>
          <w:p w:rsidR="008244D8" w:rsidRPr="00BA4737" w:rsidRDefault="008244D8" w:rsidP="00290C91">
            <w:pPr>
              <w:pStyle w:val="TableText"/>
              <w:rPr>
                <w:rFonts w:cs="Arial"/>
              </w:rPr>
            </w:pPr>
            <w:r w:rsidRPr="00BA4737">
              <w:rPr>
                <w:rFonts w:cs="Arial"/>
              </w:rPr>
              <w:t>Integer</w:t>
            </w:r>
          </w:p>
        </w:tc>
      </w:tr>
      <w:tr w:rsidR="008244D8" w:rsidRPr="00BA4737" w:rsidTr="00290C91">
        <w:tc>
          <w:tcPr>
            <w:tcW w:w="3650" w:type="dxa"/>
            <w:vAlign w:val="center"/>
          </w:tcPr>
          <w:p w:rsidR="008244D8" w:rsidRPr="00BA4737" w:rsidRDefault="008244D8" w:rsidP="00290C91">
            <w:pPr>
              <w:pStyle w:val="TableIndentedText"/>
              <w:ind w:left="0"/>
              <w:rPr>
                <w:rFonts w:cs="Arial"/>
              </w:rPr>
            </w:pPr>
            <w:r w:rsidRPr="00BA4737">
              <w:rPr>
                <w:rFonts w:cs="Arial"/>
              </w:rPr>
              <w:t>Measurement unit</w:t>
            </w:r>
          </w:p>
        </w:tc>
        <w:tc>
          <w:tcPr>
            <w:tcW w:w="3650" w:type="dxa"/>
          </w:tcPr>
          <w:p w:rsidR="008244D8" w:rsidRPr="00BA4737" w:rsidRDefault="008244D8" w:rsidP="00290C91">
            <w:pPr>
              <w:pStyle w:val="TableIndentedText"/>
              <w:ind w:left="0"/>
              <w:rPr>
                <w:rFonts w:cs="Arial"/>
              </w:rPr>
            </w:pPr>
            <w:r w:rsidRPr="00BA4737">
              <w:rPr>
                <w:rFonts w:cs="Arial"/>
              </w:rPr>
              <w:t>NA</w:t>
            </w:r>
          </w:p>
        </w:tc>
      </w:tr>
      <w:tr w:rsidR="008244D8" w:rsidRPr="00BA4737" w:rsidTr="00290C91">
        <w:tc>
          <w:tcPr>
            <w:tcW w:w="3650" w:type="dxa"/>
            <w:vAlign w:val="center"/>
          </w:tcPr>
          <w:p w:rsidR="008244D8" w:rsidRPr="00BA4737" w:rsidRDefault="008244D8" w:rsidP="00290C91">
            <w:pPr>
              <w:pStyle w:val="TableBulletText"/>
              <w:numPr>
                <w:ilvl w:val="0"/>
                <w:numId w:val="0"/>
              </w:numPr>
              <w:rPr>
                <w:rFonts w:cs="Arial"/>
              </w:rPr>
            </w:pPr>
            <w:r w:rsidRPr="00BA4737">
              <w:rPr>
                <w:rFonts w:cs="Arial"/>
              </w:rPr>
              <w:t>Example</w:t>
            </w:r>
          </w:p>
        </w:tc>
        <w:tc>
          <w:tcPr>
            <w:tcW w:w="3650" w:type="dxa"/>
          </w:tcPr>
          <w:p w:rsidR="008244D8" w:rsidRPr="00BA4737" w:rsidRDefault="008244D8" w:rsidP="008244D8">
            <w:pPr>
              <w:pStyle w:val="TableBulletText"/>
              <w:rPr>
                <w:rFonts w:cs="Arial"/>
              </w:rPr>
            </w:pPr>
            <w:r w:rsidRPr="00BA4737">
              <w:rPr>
                <w:rFonts w:cs="Arial"/>
              </w:rPr>
              <w:t>1: per second</w:t>
            </w:r>
          </w:p>
          <w:p w:rsidR="008244D8" w:rsidRPr="00BA4737" w:rsidRDefault="008244D8" w:rsidP="008244D8">
            <w:pPr>
              <w:pStyle w:val="TableBulletText"/>
              <w:rPr>
                <w:rFonts w:cs="Arial"/>
              </w:rPr>
            </w:pPr>
            <w:r w:rsidRPr="00BA4737">
              <w:rPr>
                <w:rFonts w:cs="Arial"/>
              </w:rPr>
              <w:t>2: per minute</w:t>
            </w:r>
          </w:p>
          <w:p w:rsidR="008244D8" w:rsidRPr="00BA4737" w:rsidRDefault="008244D8" w:rsidP="008244D8">
            <w:pPr>
              <w:pStyle w:val="TableBulletText"/>
              <w:rPr>
                <w:rFonts w:cs="Arial"/>
              </w:rPr>
            </w:pPr>
            <w:r w:rsidRPr="00BA4737">
              <w:rPr>
                <w:rFonts w:cs="Arial"/>
              </w:rPr>
              <w:t>3: per-hour</w:t>
            </w:r>
          </w:p>
          <w:p w:rsidR="008244D8" w:rsidRPr="00BA4737" w:rsidRDefault="008244D8" w:rsidP="008244D8">
            <w:pPr>
              <w:pStyle w:val="TableBulletText"/>
              <w:rPr>
                <w:rFonts w:cs="Arial"/>
              </w:rPr>
            </w:pPr>
            <w:r w:rsidRPr="00BA4737">
              <w:rPr>
                <w:rFonts w:cs="Arial"/>
              </w:rPr>
              <w:t>4: conditional, e.g. in case a specific area is entered or left</w:t>
            </w:r>
          </w:p>
        </w:tc>
      </w:tr>
      <w:tr w:rsidR="008244D8" w:rsidRPr="00BA4737" w:rsidTr="00290C91">
        <w:tc>
          <w:tcPr>
            <w:tcW w:w="3650" w:type="dxa"/>
            <w:vAlign w:val="center"/>
          </w:tcPr>
          <w:p w:rsidR="008244D8" w:rsidRPr="00BA4737" w:rsidRDefault="008244D8" w:rsidP="00290C91">
            <w:pPr>
              <w:pStyle w:val="TableBulletText"/>
              <w:numPr>
                <w:ilvl w:val="0"/>
                <w:numId w:val="0"/>
              </w:numPr>
              <w:rPr>
                <w:rFonts w:cs="Arial"/>
              </w:rPr>
            </w:pPr>
            <w:r w:rsidRPr="00BA4737">
              <w:rPr>
                <w:rFonts w:cs="Arial"/>
              </w:rPr>
              <w:t>Tags</w:t>
            </w:r>
          </w:p>
        </w:tc>
        <w:tc>
          <w:tcPr>
            <w:tcW w:w="3650" w:type="dxa"/>
          </w:tcPr>
          <w:p w:rsidR="008244D8" w:rsidRPr="00BA4737" w:rsidRDefault="008244D8" w:rsidP="00290C91">
            <w:pPr>
              <w:pStyle w:val="TableBulletText"/>
              <w:numPr>
                <w:ilvl w:val="0"/>
                <w:numId w:val="0"/>
              </w:numPr>
              <w:rPr>
                <w:rFonts w:cs="Arial"/>
              </w:rPr>
            </w:pPr>
          </w:p>
        </w:tc>
      </w:tr>
    </w:tbl>
    <w:p w:rsidR="008244D8" w:rsidRPr="00BA4737" w:rsidRDefault="008244D8" w:rsidP="008244D8">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244D8" w:rsidRPr="00BA4737" w:rsidTr="00290C91">
        <w:trPr>
          <w:cantSplit/>
          <w:tblHeader/>
        </w:trPr>
        <w:tc>
          <w:tcPr>
            <w:tcW w:w="3650" w:type="dxa"/>
            <w:shd w:val="clear" w:color="auto" w:fill="DE002B"/>
          </w:tcPr>
          <w:p w:rsidR="008244D8" w:rsidRPr="00BA4737" w:rsidRDefault="008244D8" w:rsidP="00290C91">
            <w:pPr>
              <w:pStyle w:val="TableHeader"/>
              <w:rPr>
                <w:lang w:val="en-GB"/>
              </w:rPr>
            </w:pPr>
            <w:r w:rsidRPr="00BA4737">
              <w:rPr>
                <w:lang w:val="en-GB"/>
              </w:rPr>
              <w:t>Attribute Presence</w:t>
            </w:r>
          </w:p>
        </w:tc>
        <w:tc>
          <w:tcPr>
            <w:tcW w:w="3650" w:type="dxa"/>
            <w:shd w:val="clear" w:color="auto" w:fill="DE002B"/>
          </w:tcPr>
          <w:p w:rsidR="008244D8" w:rsidRPr="00BA4737" w:rsidRDefault="008244D8" w:rsidP="00290C91">
            <w:pPr>
              <w:pStyle w:val="TableHeader"/>
              <w:rPr>
                <w:lang w:val="en-GB"/>
              </w:rPr>
            </w:pPr>
          </w:p>
        </w:tc>
      </w:tr>
      <w:tr w:rsidR="008244D8" w:rsidRPr="00BA4737" w:rsidTr="00290C91">
        <w:tc>
          <w:tcPr>
            <w:tcW w:w="3650" w:type="dxa"/>
            <w:vAlign w:val="center"/>
          </w:tcPr>
          <w:p w:rsidR="008244D8" w:rsidRPr="00BA4737" w:rsidRDefault="008244D8" w:rsidP="00290C91">
            <w:pPr>
              <w:pStyle w:val="TableText"/>
              <w:rPr>
                <w:rFonts w:cs="Arial"/>
              </w:rPr>
            </w:pPr>
            <w:r w:rsidRPr="00BA4737">
              <w:rPr>
                <w:rFonts w:cs="Arial"/>
              </w:rPr>
              <w:t>Mandatory</w:t>
            </w:r>
          </w:p>
        </w:tc>
        <w:tc>
          <w:tcPr>
            <w:tcW w:w="3650" w:type="dxa"/>
          </w:tcPr>
          <w:p w:rsidR="008244D8" w:rsidRPr="00BA4737" w:rsidRDefault="008244D8" w:rsidP="00290C91">
            <w:pPr>
              <w:pStyle w:val="TableText"/>
              <w:rPr>
                <w:rFonts w:cs="Arial"/>
              </w:rPr>
            </w:pPr>
          </w:p>
        </w:tc>
      </w:tr>
      <w:tr w:rsidR="008244D8" w:rsidRPr="00BA4737" w:rsidTr="00290C91">
        <w:tc>
          <w:tcPr>
            <w:tcW w:w="3650" w:type="dxa"/>
            <w:vAlign w:val="center"/>
          </w:tcPr>
          <w:p w:rsidR="008244D8" w:rsidRPr="00BA4737" w:rsidRDefault="008244D8" w:rsidP="00290C91">
            <w:pPr>
              <w:pStyle w:val="TableIndentedText"/>
              <w:ind w:left="0"/>
              <w:rPr>
                <w:rFonts w:cs="Arial"/>
              </w:rPr>
            </w:pPr>
            <w:r w:rsidRPr="00BA4737">
              <w:rPr>
                <w:rFonts w:cs="Arial"/>
              </w:rPr>
              <w:t>Conditional</w:t>
            </w:r>
          </w:p>
        </w:tc>
        <w:tc>
          <w:tcPr>
            <w:tcW w:w="3650" w:type="dxa"/>
          </w:tcPr>
          <w:p w:rsidR="008244D8" w:rsidRPr="00BA4737" w:rsidRDefault="008244D8" w:rsidP="00290C91">
            <w:pPr>
              <w:pStyle w:val="TableIndentedText"/>
              <w:rPr>
                <w:rFonts w:cs="Arial"/>
              </w:rPr>
            </w:pPr>
          </w:p>
        </w:tc>
      </w:tr>
      <w:tr w:rsidR="008244D8" w:rsidRPr="00BA4737" w:rsidTr="00290C91">
        <w:tc>
          <w:tcPr>
            <w:tcW w:w="3650" w:type="dxa"/>
            <w:vAlign w:val="center"/>
          </w:tcPr>
          <w:p w:rsidR="008244D8" w:rsidRPr="00BA4737" w:rsidRDefault="008244D8" w:rsidP="00290C91">
            <w:pPr>
              <w:pStyle w:val="TableBulletText"/>
              <w:numPr>
                <w:ilvl w:val="0"/>
                <w:numId w:val="0"/>
              </w:numPr>
              <w:rPr>
                <w:rFonts w:cs="Arial"/>
              </w:rPr>
            </w:pPr>
            <w:r w:rsidRPr="00BA4737">
              <w:rPr>
                <w:rFonts w:cs="Arial"/>
              </w:rPr>
              <w:t>Optional</w:t>
            </w:r>
          </w:p>
        </w:tc>
        <w:tc>
          <w:tcPr>
            <w:tcW w:w="3650" w:type="dxa"/>
          </w:tcPr>
          <w:p w:rsidR="008244D8" w:rsidRPr="00BA4737" w:rsidRDefault="00A00917" w:rsidP="00290C91">
            <w:pPr>
              <w:pStyle w:val="TableBulletText"/>
              <w:numPr>
                <w:ilvl w:val="0"/>
                <w:numId w:val="0"/>
              </w:numPr>
              <w:rPr>
                <w:rFonts w:cs="Arial"/>
              </w:rPr>
            </w:pPr>
            <w:r>
              <w:rPr>
                <w:rFonts w:cs="Arial"/>
              </w:rPr>
              <w:t>X</w:t>
            </w:r>
          </w:p>
        </w:tc>
      </w:tr>
    </w:tbl>
    <w:p w:rsidR="008244D8" w:rsidRPr="00BA4737" w:rsidRDefault="008244D8" w:rsidP="008A146C">
      <w:pPr>
        <w:pStyle w:val="NormalParagraph"/>
        <w:rPr>
          <w:rFonts w:cs="Arial"/>
          <w:lang w:eastAsia="de-DE"/>
        </w:rPr>
      </w:pPr>
    </w:p>
    <w:p w:rsidR="008244D8" w:rsidRPr="00BA4737" w:rsidRDefault="008244D8" w:rsidP="008244D8">
      <w:pPr>
        <w:pStyle w:val="Heading4"/>
        <w:rPr>
          <w:rFonts w:ascii="Arial" w:hAnsi="Arial"/>
        </w:rPr>
      </w:pPr>
      <w:r w:rsidRPr="00BA4737">
        <w:rPr>
          <w:rFonts w:ascii="Arial" w:hAnsi="Arial"/>
        </w:rPr>
        <w:t>Accuracy</w:t>
      </w:r>
    </w:p>
    <w:p w:rsidR="008244D8" w:rsidRPr="00BA4737" w:rsidRDefault="008244D8" w:rsidP="008244D8">
      <w:pPr>
        <w:pStyle w:val="NormalParagraph"/>
        <w:rPr>
          <w:rFonts w:cs="Arial"/>
        </w:rPr>
      </w:pPr>
      <w:r w:rsidRPr="00BA4737">
        <w:rPr>
          <w:rFonts w:cs="Arial"/>
        </w:rPr>
        <w:t>This parameter describes the accuracy of the location information. Accuracy depends on the respective positioning solution applied in the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244D8" w:rsidRPr="00BA4737" w:rsidTr="00290C91">
        <w:trPr>
          <w:cantSplit/>
          <w:tblHeader/>
        </w:trPr>
        <w:tc>
          <w:tcPr>
            <w:tcW w:w="3650" w:type="dxa"/>
            <w:shd w:val="clear" w:color="auto" w:fill="DE002B"/>
          </w:tcPr>
          <w:p w:rsidR="008244D8" w:rsidRPr="00BA4737" w:rsidRDefault="008244D8" w:rsidP="00290C91">
            <w:pPr>
              <w:pStyle w:val="TableHeader"/>
              <w:rPr>
                <w:lang w:val="en-GB"/>
              </w:rPr>
            </w:pPr>
            <w:r w:rsidRPr="00BA4737">
              <w:rPr>
                <w:lang w:val="en-GB"/>
              </w:rPr>
              <w:t>Parameters</w:t>
            </w:r>
          </w:p>
        </w:tc>
        <w:tc>
          <w:tcPr>
            <w:tcW w:w="3650" w:type="dxa"/>
            <w:shd w:val="clear" w:color="auto" w:fill="DE002B"/>
          </w:tcPr>
          <w:p w:rsidR="008244D8" w:rsidRPr="00BA4737" w:rsidRDefault="008244D8" w:rsidP="00290C91">
            <w:pPr>
              <w:pStyle w:val="TableHeader"/>
              <w:rPr>
                <w:lang w:val="en-GB"/>
              </w:rPr>
            </w:pPr>
          </w:p>
        </w:tc>
      </w:tr>
      <w:tr w:rsidR="008244D8" w:rsidRPr="00BA4737" w:rsidTr="00290C91">
        <w:tc>
          <w:tcPr>
            <w:tcW w:w="3650" w:type="dxa"/>
            <w:vAlign w:val="center"/>
          </w:tcPr>
          <w:p w:rsidR="008244D8" w:rsidRPr="00BA4737" w:rsidRDefault="008244D8" w:rsidP="00290C91">
            <w:pPr>
              <w:pStyle w:val="TableText"/>
              <w:rPr>
                <w:rFonts w:cs="Arial"/>
              </w:rPr>
            </w:pPr>
            <w:r w:rsidRPr="00BA4737">
              <w:rPr>
                <w:rFonts w:cs="Arial"/>
              </w:rPr>
              <w:t>Value</w:t>
            </w:r>
          </w:p>
        </w:tc>
        <w:tc>
          <w:tcPr>
            <w:tcW w:w="3650" w:type="dxa"/>
          </w:tcPr>
          <w:p w:rsidR="008244D8" w:rsidRPr="00BA4737" w:rsidRDefault="008244D8" w:rsidP="00290C91">
            <w:pPr>
              <w:pStyle w:val="TableText"/>
              <w:rPr>
                <w:rFonts w:cs="Arial"/>
              </w:rPr>
            </w:pPr>
            <w:r w:rsidRPr="00BA4737">
              <w:rPr>
                <w:rFonts w:cs="Arial"/>
              </w:rPr>
              <w:t>Float</w:t>
            </w:r>
          </w:p>
        </w:tc>
      </w:tr>
      <w:tr w:rsidR="008244D8" w:rsidRPr="00BA4737" w:rsidTr="00290C91">
        <w:tc>
          <w:tcPr>
            <w:tcW w:w="3650" w:type="dxa"/>
            <w:vAlign w:val="center"/>
          </w:tcPr>
          <w:p w:rsidR="008244D8" w:rsidRPr="00BA4737" w:rsidRDefault="008244D8" w:rsidP="00290C91">
            <w:pPr>
              <w:pStyle w:val="TableIndentedText"/>
              <w:ind w:left="0"/>
              <w:rPr>
                <w:rFonts w:cs="Arial"/>
              </w:rPr>
            </w:pPr>
            <w:r w:rsidRPr="00BA4737">
              <w:rPr>
                <w:rFonts w:cs="Arial"/>
              </w:rPr>
              <w:t>Measurement unit</w:t>
            </w:r>
          </w:p>
        </w:tc>
        <w:tc>
          <w:tcPr>
            <w:tcW w:w="3650" w:type="dxa"/>
          </w:tcPr>
          <w:p w:rsidR="008244D8" w:rsidRPr="00BA4737" w:rsidRDefault="008244D8" w:rsidP="00290C91">
            <w:pPr>
              <w:pStyle w:val="TableIndentedText"/>
              <w:ind w:left="0"/>
              <w:rPr>
                <w:rFonts w:cs="Arial"/>
              </w:rPr>
            </w:pPr>
            <w:r w:rsidRPr="00BA4737">
              <w:rPr>
                <w:rFonts w:cs="Arial"/>
              </w:rPr>
              <w:t>meter</w:t>
            </w:r>
          </w:p>
        </w:tc>
      </w:tr>
      <w:tr w:rsidR="008244D8" w:rsidRPr="00BA4737" w:rsidTr="00290C91">
        <w:tc>
          <w:tcPr>
            <w:tcW w:w="3650" w:type="dxa"/>
            <w:vAlign w:val="center"/>
          </w:tcPr>
          <w:p w:rsidR="008244D8" w:rsidRPr="00BA4737" w:rsidRDefault="008244D8" w:rsidP="00290C91">
            <w:pPr>
              <w:pStyle w:val="TableBulletText"/>
              <w:numPr>
                <w:ilvl w:val="0"/>
                <w:numId w:val="0"/>
              </w:numPr>
              <w:rPr>
                <w:rFonts w:cs="Arial"/>
              </w:rPr>
            </w:pPr>
            <w:r w:rsidRPr="00BA4737">
              <w:rPr>
                <w:rFonts w:cs="Arial"/>
              </w:rPr>
              <w:t>Example</w:t>
            </w:r>
          </w:p>
        </w:tc>
        <w:tc>
          <w:tcPr>
            <w:tcW w:w="3650" w:type="dxa"/>
          </w:tcPr>
          <w:p w:rsidR="008244D8" w:rsidRPr="00BA4737" w:rsidRDefault="008244D8" w:rsidP="008244D8">
            <w:pPr>
              <w:pStyle w:val="TableBulletText"/>
              <w:rPr>
                <w:rFonts w:cs="Arial"/>
              </w:rPr>
            </w:pPr>
            <w:r w:rsidRPr="00BA4737">
              <w:rPr>
                <w:rFonts w:cs="Arial"/>
              </w:rPr>
              <w:t>+/- 1m</w:t>
            </w:r>
          </w:p>
          <w:p w:rsidR="008244D8" w:rsidRPr="00BA4737" w:rsidRDefault="008244D8" w:rsidP="008244D8">
            <w:pPr>
              <w:pStyle w:val="TableBulletText"/>
              <w:rPr>
                <w:rFonts w:cs="Arial"/>
              </w:rPr>
            </w:pPr>
            <w:r w:rsidRPr="00BA4737">
              <w:rPr>
                <w:rFonts w:cs="Arial"/>
              </w:rPr>
              <w:t>+/- 0,01m</w:t>
            </w:r>
          </w:p>
        </w:tc>
      </w:tr>
      <w:tr w:rsidR="008244D8" w:rsidRPr="00BA4737" w:rsidTr="00290C91">
        <w:tc>
          <w:tcPr>
            <w:tcW w:w="3650" w:type="dxa"/>
            <w:vAlign w:val="center"/>
          </w:tcPr>
          <w:p w:rsidR="008244D8" w:rsidRPr="00BA4737" w:rsidRDefault="008244D8" w:rsidP="00290C91">
            <w:pPr>
              <w:pStyle w:val="TableBulletText"/>
              <w:numPr>
                <w:ilvl w:val="0"/>
                <w:numId w:val="0"/>
              </w:numPr>
              <w:rPr>
                <w:rFonts w:cs="Arial"/>
              </w:rPr>
            </w:pPr>
            <w:r w:rsidRPr="00BA4737">
              <w:rPr>
                <w:rFonts w:cs="Arial"/>
              </w:rPr>
              <w:t>Tags</w:t>
            </w:r>
          </w:p>
        </w:tc>
        <w:tc>
          <w:tcPr>
            <w:tcW w:w="3650" w:type="dxa"/>
          </w:tcPr>
          <w:p w:rsidR="008244D8" w:rsidRPr="00BA4737" w:rsidRDefault="008244D8" w:rsidP="00290C91">
            <w:pPr>
              <w:pStyle w:val="TableBulletText"/>
              <w:numPr>
                <w:ilvl w:val="0"/>
                <w:numId w:val="0"/>
              </w:numPr>
              <w:rPr>
                <w:rFonts w:cs="Arial"/>
              </w:rPr>
            </w:pPr>
          </w:p>
        </w:tc>
      </w:tr>
    </w:tbl>
    <w:p w:rsidR="008244D8" w:rsidRPr="00BA4737" w:rsidRDefault="008244D8" w:rsidP="008244D8">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244D8" w:rsidRPr="00BA4737" w:rsidTr="00290C91">
        <w:trPr>
          <w:cantSplit/>
          <w:tblHeader/>
        </w:trPr>
        <w:tc>
          <w:tcPr>
            <w:tcW w:w="3650" w:type="dxa"/>
            <w:shd w:val="clear" w:color="auto" w:fill="DE002B"/>
          </w:tcPr>
          <w:p w:rsidR="008244D8" w:rsidRPr="00BA4737" w:rsidRDefault="008244D8" w:rsidP="00290C91">
            <w:pPr>
              <w:pStyle w:val="TableHeader"/>
              <w:rPr>
                <w:lang w:val="en-GB"/>
              </w:rPr>
            </w:pPr>
            <w:r w:rsidRPr="00BA4737">
              <w:rPr>
                <w:lang w:val="en-GB"/>
              </w:rPr>
              <w:t>Attribute Presence</w:t>
            </w:r>
          </w:p>
        </w:tc>
        <w:tc>
          <w:tcPr>
            <w:tcW w:w="3650" w:type="dxa"/>
            <w:shd w:val="clear" w:color="auto" w:fill="DE002B"/>
          </w:tcPr>
          <w:p w:rsidR="008244D8" w:rsidRPr="00BA4737" w:rsidRDefault="008244D8" w:rsidP="00290C91">
            <w:pPr>
              <w:pStyle w:val="TableHeader"/>
              <w:rPr>
                <w:lang w:val="en-GB"/>
              </w:rPr>
            </w:pPr>
          </w:p>
        </w:tc>
      </w:tr>
      <w:tr w:rsidR="008244D8" w:rsidRPr="00BA4737" w:rsidTr="00290C91">
        <w:tc>
          <w:tcPr>
            <w:tcW w:w="3650" w:type="dxa"/>
            <w:vAlign w:val="center"/>
          </w:tcPr>
          <w:p w:rsidR="008244D8" w:rsidRPr="00BA4737" w:rsidRDefault="008244D8" w:rsidP="00290C91">
            <w:pPr>
              <w:pStyle w:val="TableText"/>
              <w:rPr>
                <w:rFonts w:cs="Arial"/>
              </w:rPr>
            </w:pPr>
            <w:r w:rsidRPr="00BA4737">
              <w:rPr>
                <w:rFonts w:cs="Arial"/>
              </w:rPr>
              <w:t>Mandatory</w:t>
            </w:r>
          </w:p>
        </w:tc>
        <w:tc>
          <w:tcPr>
            <w:tcW w:w="3650" w:type="dxa"/>
          </w:tcPr>
          <w:p w:rsidR="008244D8" w:rsidRPr="00BA4737" w:rsidRDefault="008244D8" w:rsidP="00290C91">
            <w:pPr>
              <w:pStyle w:val="TableText"/>
              <w:rPr>
                <w:rFonts w:cs="Arial"/>
              </w:rPr>
            </w:pPr>
          </w:p>
        </w:tc>
      </w:tr>
      <w:tr w:rsidR="008244D8" w:rsidRPr="00BA4737" w:rsidTr="00290C91">
        <w:tc>
          <w:tcPr>
            <w:tcW w:w="3650" w:type="dxa"/>
            <w:vAlign w:val="center"/>
          </w:tcPr>
          <w:p w:rsidR="008244D8" w:rsidRPr="00BA4737" w:rsidRDefault="008244D8" w:rsidP="00290C91">
            <w:pPr>
              <w:pStyle w:val="TableIndentedText"/>
              <w:ind w:left="0"/>
              <w:rPr>
                <w:rFonts w:cs="Arial"/>
              </w:rPr>
            </w:pPr>
            <w:r w:rsidRPr="00BA4737">
              <w:rPr>
                <w:rFonts w:cs="Arial"/>
              </w:rPr>
              <w:t>Conditional</w:t>
            </w:r>
          </w:p>
        </w:tc>
        <w:tc>
          <w:tcPr>
            <w:tcW w:w="3650" w:type="dxa"/>
          </w:tcPr>
          <w:p w:rsidR="008244D8" w:rsidRPr="00BA4737" w:rsidRDefault="008244D8" w:rsidP="00290C91">
            <w:pPr>
              <w:pStyle w:val="TableIndentedText"/>
              <w:rPr>
                <w:rFonts w:cs="Arial"/>
              </w:rPr>
            </w:pPr>
          </w:p>
        </w:tc>
      </w:tr>
      <w:tr w:rsidR="008244D8" w:rsidRPr="00BA4737" w:rsidTr="00290C91">
        <w:tc>
          <w:tcPr>
            <w:tcW w:w="3650" w:type="dxa"/>
            <w:vAlign w:val="center"/>
          </w:tcPr>
          <w:p w:rsidR="008244D8" w:rsidRPr="00BA4737" w:rsidRDefault="008244D8" w:rsidP="00290C91">
            <w:pPr>
              <w:pStyle w:val="TableBulletText"/>
              <w:numPr>
                <w:ilvl w:val="0"/>
                <w:numId w:val="0"/>
              </w:numPr>
              <w:rPr>
                <w:rFonts w:cs="Arial"/>
              </w:rPr>
            </w:pPr>
            <w:r w:rsidRPr="00BA4737">
              <w:rPr>
                <w:rFonts w:cs="Arial"/>
              </w:rPr>
              <w:t>Optional</w:t>
            </w:r>
          </w:p>
        </w:tc>
        <w:tc>
          <w:tcPr>
            <w:tcW w:w="3650" w:type="dxa"/>
          </w:tcPr>
          <w:p w:rsidR="008244D8" w:rsidRPr="00BA4737" w:rsidRDefault="00A00917" w:rsidP="00290C91">
            <w:pPr>
              <w:pStyle w:val="TableBulletText"/>
              <w:numPr>
                <w:ilvl w:val="0"/>
                <w:numId w:val="0"/>
              </w:numPr>
              <w:rPr>
                <w:rFonts w:cs="Arial"/>
              </w:rPr>
            </w:pPr>
            <w:r>
              <w:rPr>
                <w:rFonts w:cs="Arial"/>
              </w:rPr>
              <w:t>X</w:t>
            </w:r>
          </w:p>
        </w:tc>
      </w:tr>
    </w:tbl>
    <w:p w:rsidR="008244D8" w:rsidRPr="00BA4737" w:rsidRDefault="008244D8" w:rsidP="008A146C">
      <w:pPr>
        <w:pStyle w:val="NormalParagraph"/>
        <w:rPr>
          <w:rFonts w:cs="Arial"/>
          <w:lang w:eastAsia="de-DE"/>
        </w:rPr>
      </w:pPr>
    </w:p>
    <w:p w:rsidR="004C1EBA" w:rsidRPr="00BA4737" w:rsidRDefault="008244D8" w:rsidP="008244D8">
      <w:pPr>
        <w:pStyle w:val="Heading4"/>
        <w:rPr>
          <w:rFonts w:ascii="Arial" w:hAnsi="Arial"/>
        </w:rPr>
      </w:pPr>
      <w:r w:rsidRPr="00BA4737">
        <w:rPr>
          <w:rFonts w:ascii="Arial" w:hAnsi="Arial"/>
        </w:rPr>
        <w:t>Additional Information</w:t>
      </w:r>
    </w:p>
    <w:p w:rsidR="008244D8" w:rsidRPr="00BA4737" w:rsidRDefault="008244D8" w:rsidP="008244D8">
      <w:pPr>
        <w:pStyle w:val="NormalParagraph"/>
        <w:rPr>
          <w:rFonts w:cs="Arial"/>
          <w:lang w:eastAsia="de-DE"/>
        </w:rPr>
      </w:pPr>
      <w:r w:rsidRPr="00BA4737">
        <w:rPr>
          <w:rFonts w:cs="Arial"/>
          <w:lang w:eastAsia="de-DE"/>
        </w:rPr>
        <w:t>Many use cases have a strong demand for the capability of positioning (geo</w:t>
      </w:r>
      <w:r w:rsidR="00EF57B2">
        <w:rPr>
          <w:rFonts w:cs="Arial"/>
          <w:lang w:eastAsia="de-DE"/>
        </w:rPr>
        <w:t>-</w:t>
      </w:r>
      <w:r w:rsidRPr="00BA4737">
        <w:rPr>
          <w:rFonts w:cs="Arial"/>
          <w:lang w:eastAsia="de-DE"/>
        </w:rPr>
        <w:t xml:space="preserve">localisation) devices. Different </w:t>
      </w:r>
      <w:r w:rsidR="00EF57B2">
        <w:rPr>
          <w:rFonts w:cs="Arial"/>
          <w:lang w:eastAsia="de-DE"/>
        </w:rPr>
        <w:t>NSC</w:t>
      </w:r>
      <w:r w:rsidRPr="00BA4737">
        <w:rPr>
          <w:rFonts w:cs="Arial"/>
          <w:lang w:eastAsia="de-DE"/>
        </w:rPr>
        <w:t xml:space="preserve"> may have different requirements in terms of accuracy, energy efficiency, indoor/outdoor support, and cost, etc. For some of the use cases, positioning techniques will have to work reliably under challenging conditions, e.g. deep indoors.</w:t>
      </w:r>
    </w:p>
    <w:p w:rsidR="008244D8" w:rsidRPr="00BA4737" w:rsidRDefault="008244D8" w:rsidP="008244D8">
      <w:pPr>
        <w:pStyle w:val="NormalParagraph"/>
        <w:rPr>
          <w:rFonts w:cs="Arial"/>
          <w:lang w:eastAsia="de-DE"/>
        </w:rPr>
      </w:pPr>
      <w:r w:rsidRPr="00BA4737">
        <w:rPr>
          <w:rFonts w:cs="Arial"/>
          <w:lang w:eastAsia="de-DE"/>
        </w:rPr>
        <w:t>It should be noted that either for some use cases, such as many IoT use cases, GPS or other Global Navigation Satellite Systems (GNSS) are not an option because of the high energy consumption or because simple devices are not equipped with the suitable receiver.</w:t>
      </w:r>
    </w:p>
    <w:p w:rsidR="008244D8" w:rsidRPr="00BA4737" w:rsidRDefault="008244D8" w:rsidP="008244D8">
      <w:pPr>
        <w:pStyle w:val="NormalParagraph"/>
        <w:rPr>
          <w:rFonts w:cs="Arial"/>
          <w:lang w:eastAsia="de-DE"/>
        </w:rPr>
      </w:pPr>
      <w:r w:rsidRPr="00BA4737">
        <w:rPr>
          <w:rFonts w:cs="Arial"/>
          <w:lang w:eastAsia="de-DE"/>
        </w:rPr>
        <w:t xml:space="preserve">For other use cases, e.g. automotive, GNSS is a suitable positioning solution for most of the times although there are a number of situations where this is not accessible e.g. tunnels, indoors, etc. Hence, it is beneficial to combine the advantages of these systems with the positioning capabilities of 5G to provide a solution that meets the </w:t>
      </w:r>
      <w:r w:rsidR="00EF57B2">
        <w:rPr>
          <w:rFonts w:cs="Arial"/>
          <w:lang w:eastAsia="de-DE"/>
        </w:rPr>
        <w:t>NSC</w:t>
      </w:r>
      <w:r w:rsidRPr="00BA4737">
        <w:rPr>
          <w:rFonts w:cs="Arial"/>
          <w:lang w:eastAsia="de-DE"/>
        </w:rPr>
        <w:t xml:space="preserve"> scenarios.</w:t>
      </w:r>
    </w:p>
    <w:p w:rsidR="008244D8" w:rsidRPr="00BA4737" w:rsidRDefault="008244D8" w:rsidP="008244D8">
      <w:pPr>
        <w:pStyle w:val="NormalParagraph"/>
        <w:rPr>
          <w:rFonts w:cs="Arial"/>
          <w:lang w:eastAsia="de-DE"/>
        </w:rPr>
      </w:pPr>
      <w:r w:rsidRPr="00BA4737">
        <w:rPr>
          <w:rFonts w:cs="Arial"/>
          <w:lang w:eastAsia="de-DE"/>
        </w:rPr>
        <w:t xml:space="preserve">In </w:t>
      </w:r>
      <w:r w:rsidR="00324F57" w:rsidRPr="00BA4737">
        <w:rPr>
          <w:rFonts w:cs="Arial"/>
          <w:lang w:eastAsia="de-DE"/>
        </w:rPr>
        <w:t>general,</w:t>
      </w:r>
      <w:r w:rsidRPr="00BA4737">
        <w:rPr>
          <w:rFonts w:cs="Arial"/>
          <w:lang w:eastAsia="de-DE"/>
        </w:rPr>
        <w:t xml:space="preserve"> the different positioning methods can be categorized into precise positioning, cellular-based positioning and new radio (NR)-based positioning. </w:t>
      </w:r>
    </w:p>
    <w:p w:rsidR="008244D8" w:rsidRPr="00BA4737" w:rsidRDefault="008244D8" w:rsidP="008244D8">
      <w:pPr>
        <w:pStyle w:val="NormalParagraph"/>
        <w:rPr>
          <w:rFonts w:cs="Arial"/>
          <w:lang w:eastAsia="de-DE"/>
        </w:rPr>
      </w:pPr>
      <w:r w:rsidRPr="00BA4737">
        <w:rPr>
          <w:rFonts w:cs="Arial"/>
          <w:lang w:eastAsia="de-DE"/>
        </w:rPr>
        <w:t xml:space="preserve">Cellular positioning refers to positioning methods in which the cellular network is determining the position of the terminal. In [REF] a list of cellular positioning technologies </w:t>
      </w:r>
      <w:r w:rsidR="00324F57" w:rsidRPr="00BA4737">
        <w:rPr>
          <w:rFonts w:cs="Arial"/>
          <w:lang w:eastAsia="de-DE"/>
        </w:rPr>
        <w:t>is</w:t>
      </w:r>
      <w:r w:rsidRPr="00BA4737">
        <w:rPr>
          <w:rFonts w:cs="Arial"/>
          <w:lang w:eastAsia="de-DE"/>
        </w:rPr>
        <w:t xml:space="preserve"> listed:</w:t>
      </w:r>
    </w:p>
    <w:p w:rsidR="008244D8" w:rsidRPr="00BA4737" w:rsidRDefault="008244D8" w:rsidP="00906D1F">
      <w:pPr>
        <w:pStyle w:val="ListBullet1"/>
      </w:pPr>
      <w:r w:rsidRPr="00BA4737">
        <w:t xml:space="preserve">Cell ID (CID) is the basic method which utilizes cellular system knowledge about the serving cell of a specific user; the user location area is thus associated with the serving CID. </w:t>
      </w:r>
    </w:p>
    <w:p w:rsidR="008244D8" w:rsidRPr="00BA4737" w:rsidRDefault="008244D8" w:rsidP="00906D1F">
      <w:pPr>
        <w:pStyle w:val="ListBullet1"/>
      </w:pPr>
      <w:r w:rsidRPr="00BA4737">
        <w:t>Enhanced Cell ID (E-CID) refers to a network-based method assisted by the UE. This method utilizes CIDs, RF measurements from multiple cells, timing advance, and Angle of Arrival (AoA) measurements.</w:t>
      </w:r>
    </w:p>
    <w:p w:rsidR="008244D8" w:rsidRPr="00BA4737" w:rsidRDefault="008244D8" w:rsidP="00906D1F">
      <w:pPr>
        <w:pStyle w:val="ListBullet1"/>
      </w:pPr>
      <w:r w:rsidRPr="00BA4737">
        <w:t>Observed Time Difference of Arrival (OTDOA) is a UE-assisted method based on reference signal time difference (RSTD) measurements conducted on downlink positioning reference signals received from multiple locations, where the user location is calculated by multi</w:t>
      </w:r>
      <w:r w:rsidR="00A00917">
        <w:t>-</w:t>
      </w:r>
      <w:r w:rsidR="00A00917" w:rsidRPr="00BA4737">
        <w:t>alteration</w:t>
      </w:r>
      <w:r w:rsidRPr="00BA4737">
        <w:t>.</w:t>
      </w:r>
    </w:p>
    <w:p w:rsidR="008244D8" w:rsidRPr="00BA4737" w:rsidRDefault="008244D8" w:rsidP="00906D1F">
      <w:pPr>
        <w:pStyle w:val="ListBullet1"/>
      </w:pPr>
      <w:r w:rsidRPr="00BA4737">
        <w:t>RF fingerprinting is a method of finding a user position by mapping RF measurements obtained from the UE onto an RF map, where the map is typically based on detailed RF predictions or site surveying results</w:t>
      </w:r>
    </w:p>
    <w:p w:rsidR="008244D8" w:rsidRPr="00BA4737" w:rsidRDefault="008244D8" w:rsidP="00906D1F">
      <w:pPr>
        <w:pStyle w:val="ListBullet1"/>
      </w:pPr>
      <w:r w:rsidRPr="00BA4737">
        <w:t>Adaptive Enhanced Cell Identity (AECID) is a method that enhances the performance of RF fingerprinting by extending the number of radio properties that are used, where at least CIDs, timing advance, RSTD, and AoA may be used in addition to received signal strengths, and where the corresponding databases are automatically built up by collecting high-precision OTDOA and A-GNSS positions, tagged with measured radio properties.</w:t>
      </w:r>
    </w:p>
    <w:p w:rsidR="008244D8" w:rsidRDefault="008244D8" w:rsidP="008244D8">
      <w:pPr>
        <w:pStyle w:val="NormalParagraph"/>
        <w:rPr>
          <w:rFonts w:cs="Arial"/>
          <w:lang w:eastAsia="de-DE"/>
        </w:rPr>
      </w:pPr>
      <w:r w:rsidRPr="00BA4737">
        <w:rPr>
          <w:rFonts w:cs="Arial"/>
          <w:lang w:eastAsia="de-DE"/>
        </w:rPr>
        <w:t>The following table provides an overview about the characteristics of the different cellular positioning methods.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4"/>
        <w:gridCol w:w="1477"/>
        <w:gridCol w:w="857"/>
        <w:gridCol w:w="857"/>
        <w:gridCol w:w="921"/>
        <w:gridCol w:w="1247"/>
        <w:gridCol w:w="1283"/>
        <w:gridCol w:w="1306"/>
      </w:tblGrid>
      <w:tr w:rsidR="00290C91" w:rsidRPr="00BA4737" w:rsidTr="00290C91">
        <w:trPr>
          <w:cantSplit/>
          <w:tblHeader/>
        </w:trPr>
        <w:tc>
          <w:tcPr>
            <w:tcW w:w="701" w:type="pct"/>
            <w:shd w:val="clear" w:color="auto" w:fill="DE002B"/>
          </w:tcPr>
          <w:p w:rsidR="00A00917" w:rsidRPr="00BA4737" w:rsidRDefault="00A00917" w:rsidP="00290C91">
            <w:pPr>
              <w:pStyle w:val="TableHeader"/>
              <w:rPr>
                <w:lang w:val="en-GB"/>
              </w:rPr>
            </w:pPr>
            <w:r>
              <w:rPr>
                <w:lang w:val="en-GB"/>
              </w:rPr>
              <w:t>Positioning Method</w:t>
            </w:r>
          </w:p>
        </w:tc>
        <w:tc>
          <w:tcPr>
            <w:tcW w:w="800" w:type="pct"/>
            <w:shd w:val="clear" w:color="auto" w:fill="DE002B"/>
          </w:tcPr>
          <w:p w:rsidR="00A00917" w:rsidRPr="00BA4737" w:rsidRDefault="00A00917" w:rsidP="00290C91">
            <w:pPr>
              <w:pStyle w:val="TableHeader"/>
              <w:rPr>
                <w:lang w:val="en-GB"/>
              </w:rPr>
            </w:pPr>
            <w:r>
              <w:rPr>
                <w:lang w:val="en-GB"/>
              </w:rPr>
              <w:t>Environment Limitations</w:t>
            </w:r>
          </w:p>
        </w:tc>
        <w:tc>
          <w:tcPr>
            <w:tcW w:w="464" w:type="pct"/>
            <w:shd w:val="clear" w:color="auto" w:fill="DE002B"/>
          </w:tcPr>
          <w:p w:rsidR="00A00917" w:rsidRPr="00BA4737" w:rsidRDefault="00A00917" w:rsidP="00290C91">
            <w:pPr>
              <w:pStyle w:val="TableHeader"/>
              <w:rPr>
                <w:lang w:val="en-GB"/>
              </w:rPr>
            </w:pPr>
            <w:r>
              <w:rPr>
                <w:lang w:val="en-GB"/>
              </w:rPr>
              <w:t>UE Impact</w:t>
            </w:r>
          </w:p>
        </w:tc>
        <w:tc>
          <w:tcPr>
            <w:tcW w:w="464" w:type="pct"/>
            <w:shd w:val="clear" w:color="auto" w:fill="DE002B"/>
          </w:tcPr>
          <w:p w:rsidR="00A00917" w:rsidRPr="00BA4737" w:rsidRDefault="00A00917" w:rsidP="00290C91">
            <w:pPr>
              <w:pStyle w:val="TableHeader"/>
              <w:rPr>
                <w:lang w:val="en-GB"/>
              </w:rPr>
            </w:pPr>
            <w:r>
              <w:rPr>
                <w:lang w:val="en-GB"/>
              </w:rPr>
              <w:t>Site Impact</w:t>
            </w:r>
          </w:p>
        </w:tc>
        <w:tc>
          <w:tcPr>
            <w:tcW w:w="499" w:type="pct"/>
            <w:shd w:val="clear" w:color="auto" w:fill="DE002B"/>
          </w:tcPr>
          <w:p w:rsidR="00A00917" w:rsidRPr="00BA4737" w:rsidRDefault="00A00917" w:rsidP="00290C91">
            <w:pPr>
              <w:pStyle w:val="TableHeader"/>
              <w:rPr>
                <w:lang w:val="en-GB"/>
              </w:rPr>
            </w:pPr>
            <w:r>
              <w:rPr>
                <w:lang w:val="en-GB"/>
              </w:rPr>
              <w:t>System Impact</w:t>
            </w:r>
          </w:p>
        </w:tc>
        <w:tc>
          <w:tcPr>
            <w:tcW w:w="670" w:type="pct"/>
            <w:shd w:val="clear" w:color="auto" w:fill="DE002B"/>
          </w:tcPr>
          <w:p w:rsidR="00A00917" w:rsidRPr="00BA4737" w:rsidRDefault="00A00917" w:rsidP="00290C91">
            <w:pPr>
              <w:pStyle w:val="TableHeader"/>
              <w:rPr>
                <w:lang w:val="en-GB"/>
              </w:rPr>
            </w:pPr>
            <w:r>
              <w:rPr>
                <w:lang w:val="en-GB"/>
              </w:rPr>
              <w:t>Response Time (RAN)</w:t>
            </w:r>
          </w:p>
        </w:tc>
        <w:tc>
          <w:tcPr>
            <w:tcW w:w="695" w:type="pct"/>
            <w:shd w:val="clear" w:color="auto" w:fill="DE002B"/>
          </w:tcPr>
          <w:p w:rsidR="00A00917" w:rsidRPr="00BA4737" w:rsidRDefault="00A00917" w:rsidP="00290C91">
            <w:pPr>
              <w:pStyle w:val="TableHeader"/>
              <w:rPr>
                <w:lang w:val="en-GB"/>
              </w:rPr>
            </w:pPr>
            <w:r>
              <w:rPr>
                <w:lang w:val="en-GB"/>
              </w:rPr>
              <w:t>Horizontal uncertainty</w:t>
            </w:r>
          </w:p>
        </w:tc>
        <w:tc>
          <w:tcPr>
            <w:tcW w:w="707" w:type="pct"/>
            <w:shd w:val="clear" w:color="auto" w:fill="DE002B"/>
          </w:tcPr>
          <w:p w:rsidR="00A00917" w:rsidRPr="00BA4737" w:rsidRDefault="00A00917" w:rsidP="00290C91">
            <w:pPr>
              <w:pStyle w:val="TableHeader"/>
              <w:rPr>
                <w:lang w:val="en-GB"/>
              </w:rPr>
            </w:pPr>
            <w:r>
              <w:rPr>
                <w:lang w:val="en-GB"/>
              </w:rPr>
              <w:t>Vertical Uncertainty</w:t>
            </w:r>
          </w:p>
        </w:tc>
      </w:tr>
      <w:tr w:rsidR="00A00917" w:rsidRPr="00BA4737" w:rsidTr="00290C91">
        <w:tc>
          <w:tcPr>
            <w:tcW w:w="701" w:type="pct"/>
            <w:vAlign w:val="center"/>
          </w:tcPr>
          <w:p w:rsidR="00A00917" w:rsidRPr="00BA4737" w:rsidRDefault="00A00917" w:rsidP="00290C91">
            <w:pPr>
              <w:pStyle w:val="TableText"/>
              <w:rPr>
                <w:rFonts w:cs="Arial"/>
              </w:rPr>
            </w:pPr>
            <w:r>
              <w:rPr>
                <w:rFonts w:cs="Arial"/>
              </w:rPr>
              <w:t>CID Proximity location</w:t>
            </w:r>
          </w:p>
        </w:tc>
        <w:tc>
          <w:tcPr>
            <w:tcW w:w="800" w:type="pct"/>
          </w:tcPr>
          <w:p w:rsidR="00A00917" w:rsidRPr="00BA4737" w:rsidRDefault="00A00917" w:rsidP="00290C91">
            <w:pPr>
              <w:pStyle w:val="TableText"/>
              <w:rPr>
                <w:rFonts w:cs="Arial"/>
              </w:rPr>
            </w:pPr>
            <w:r>
              <w:rPr>
                <w:rFonts w:cs="Arial"/>
              </w:rPr>
              <w:t>No</w:t>
            </w:r>
          </w:p>
        </w:tc>
        <w:tc>
          <w:tcPr>
            <w:tcW w:w="464" w:type="pct"/>
          </w:tcPr>
          <w:p w:rsidR="00A00917" w:rsidRPr="00BA4737" w:rsidRDefault="00A00917" w:rsidP="00A00917">
            <w:pPr>
              <w:pStyle w:val="TableText"/>
              <w:rPr>
                <w:rFonts w:cs="Arial"/>
              </w:rPr>
            </w:pPr>
            <w:r>
              <w:rPr>
                <w:rFonts w:cs="Arial"/>
              </w:rPr>
              <w:t>No</w:t>
            </w:r>
          </w:p>
        </w:tc>
        <w:tc>
          <w:tcPr>
            <w:tcW w:w="464" w:type="pct"/>
          </w:tcPr>
          <w:p w:rsidR="00A00917" w:rsidRPr="00BA4737" w:rsidRDefault="00A00917" w:rsidP="00290C91">
            <w:pPr>
              <w:pStyle w:val="TableText"/>
              <w:rPr>
                <w:rFonts w:cs="Arial"/>
              </w:rPr>
            </w:pPr>
            <w:r>
              <w:rPr>
                <w:rFonts w:cs="Arial"/>
              </w:rPr>
              <w:t>No</w:t>
            </w:r>
          </w:p>
        </w:tc>
        <w:tc>
          <w:tcPr>
            <w:tcW w:w="499" w:type="pct"/>
          </w:tcPr>
          <w:p w:rsidR="00A00917" w:rsidRPr="00BA4737" w:rsidRDefault="00A00917" w:rsidP="00290C91">
            <w:pPr>
              <w:pStyle w:val="TableText"/>
              <w:rPr>
                <w:rFonts w:cs="Arial"/>
              </w:rPr>
            </w:pPr>
            <w:r>
              <w:rPr>
                <w:rFonts w:cs="Arial"/>
              </w:rPr>
              <w:t>Small</w:t>
            </w:r>
          </w:p>
        </w:tc>
        <w:tc>
          <w:tcPr>
            <w:tcW w:w="670" w:type="pct"/>
          </w:tcPr>
          <w:p w:rsidR="00A00917" w:rsidRPr="00BA4737" w:rsidRDefault="00A00917" w:rsidP="00A00917">
            <w:pPr>
              <w:pStyle w:val="TableText"/>
              <w:rPr>
                <w:rFonts w:cs="Arial"/>
              </w:rPr>
            </w:pPr>
            <w:r>
              <w:rPr>
                <w:rFonts w:cs="Arial"/>
              </w:rPr>
              <w:t>Very low</w:t>
            </w:r>
          </w:p>
        </w:tc>
        <w:tc>
          <w:tcPr>
            <w:tcW w:w="695" w:type="pct"/>
          </w:tcPr>
          <w:p w:rsidR="00A00917" w:rsidRPr="00BA4737" w:rsidRDefault="00A00917" w:rsidP="00290C91">
            <w:pPr>
              <w:pStyle w:val="TableText"/>
              <w:rPr>
                <w:rFonts w:cs="Arial"/>
              </w:rPr>
            </w:pPr>
            <w:r>
              <w:rPr>
                <w:rFonts w:cs="Arial"/>
              </w:rPr>
              <w:t>High</w:t>
            </w:r>
          </w:p>
        </w:tc>
        <w:tc>
          <w:tcPr>
            <w:tcW w:w="707" w:type="pct"/>
          </w:tcPr>
          <w:p w:rsidR="00A00917" w:rsidRPr="00BA4737" w:rsidRDefault="00A00917" w:rsidP="00290C91">
            <w:pPr>
              <w:pStyle w:val="TableText"/>
              <w:rPr>
                <w:rFonts w:cs="Arial"/>
              </w:rPr>
            </w:pPr>
            <w:r>
              <w:rPr>
                <w:rFonts w:cs="Arial"/>
              </w:rPr>
              <w:t>NA</w:t>
            </w:r>
          </w:p>
        </w:tc>
      </w:tr>
      <w:tr w:rsidR="00A00917" w:rsidRPr="00BA4737" w:rsidTr="00290C91">
        <w:tc>
          <w:tcPr>
            <w:tcW w:w="701" w:type="pct"/>
            <w:vAlign w:val="center"/>
          </w:tcPr>
          <w:p w:rsidR="00A00917" w:rsidRPr="00BA4737" w:rsidRDefault="00A00917" w:rsidP="00290C91">
            <w:pPr>
              <w:pStyle w:val="TableIndentedText"/>
              <w:ind w:left="0"/>
              <w:rPr>
                <w:rFonts w:cs="Arial"/>
              </w:rPr>
            </w:pPr>
            <w:r>
              <w:rPr>
                <w:rFonts w:cs="Arial"/>
              </w:rPr>
              <w:t>E-CID</w:t>
            </w:r>
          </w:p>
        </w:tc>
        <w:tc>
          <w:tcPr>
            <w:tcW w:w="800" w:type="pct"/>
          </w:tcPr>
          <w:p w:rsidR="00A00917" w:rsidRPr="00BA4737" w:rsidRDefault="00A00917" w:rsidP="00290C91">
            <w:pPr>
              <w:pStyle w:val="TableIndentedText"/>
              <w:ind w:left="0"/>
              <w:rPr>
                <w:rFonts w:cs="Arial"/>
              </w:rPr>
            </w:pPr>
            <w:r>
              <w:rPr>
                <w:rFonts w:cs="Arial"/>
              </w:rPr>
              <w:t>No</w:t>
            </w:r>
          </w:p>
        </w:tc>
        <w:tc>
          <w:tcPr>
            <w:tcW w:w="464" w:type="pct"/>
          </w:tcPr>
          <w:p w:rsidR="00A00917" w:rsidRPr="00BA4737" w:rsidRDefault="00A00917" w:rsidP="00290C91">
            <w:pPr>
              <w:pStyle w:val="TableIndentedText"/>
              <w:ind w:left="0"/>
              <w:rPr>
                <w:rFonts w:cs="Arial"/>
              </w:rPr>
            </w:pPr>
            <w:r>
              <w:rPr>
                <w:rFonts w:cs="Arial"/>
              </w:rPr>
              <w:t>Small</w:t>
            </w:r>
          </w:p>
        </w:tc>
        <w:tc>
          <w:tcPr>
            <w:tcW w:w="464" w:type="pct"/>
          </w:tcPr>
          <w:p w:rsidR="00A00917" w:rsidRPr="00BA4737" w:rsidRDefault="00A00917" w:rsidP="00290C91">
            <w:pPr>
              <w:pStyle w:val="TableIndentedText"/>
              <w:ind w:left="0"/>
              <w:rPr>
                <w:rFonts w:cs="Arial"/>
              </w:rPr>
            </w:pPr>
            <w:r>
              <w:rPr>
                <w:rFonts w:cs="Arial"/>
              </w:rPr>
              <w:t>Small</w:t>
            </w:r>
          </w:p>
        </w:tc>
        <w:tc>
          <w:tcPr>
            <w:tcW w:w="499" w:type="pct"/>
          </w:tcPr>
          <w:p w:rsidR="00A00917" w:rsidRPr="00BA4737" w:rsidRDefault="00A00917" w:rsidP="00290C91">
            <w:pPr>
              <w:pStyle w:val="TableIndentedText"/>
              <w:ind w:left="0"/>
              <w:rPr>
                <w:rFonts w:cs="Arial"/>
              </w:rPr>
            </w:pPr>
            <w:r>
              <w:rPr>
                <w:rFonts w:cs="Arial"/>
              </w:rPr>
              <w:t>Medium</w:t>
            </w:r>
          </w:p>
        </w:tc>
        <w:tc>
          <w:tcPr>
            <w:tcW w:w="670" w:type="pct"/>
          </w:tcPr>
          <w:p w:rsidR="00A00917" w:rsidRPr="00BA4737" w:rsidRDefault="00A00917" w:rsidP="00290C91">
            <w:pPr>
              <w:pStyle w:val="TableIndentedText"/>
              <w:ind w:left="0"/>
              <w:rPr>
                <w:rFonts w:cs="Arial"/>
              </w:rPr>
            </w:pPr>
            <w:r>
              <w:rPr>
                <w:rFonts w:cs="Arial"/>
              </w:rPr>
              <w:t>Low</w:t>
            </w:r>
          </w:p>
        </w:tc>
        <w:tc>
          <w:tcPr>
            <w:tcW w:w="695" w:type="pct"/>
          </w:tcPr>
          <w:p w:rsidR="00A00917" w:rsidRPr="00BA4737" w:rsidRDefault="00A00917" w:rsidP="00290C91">
            <w:pPr>
              <w:pStyle w:val="TableIndentedText"/>
              <w:ind w:left="0"/>
              <w:rPr>
                <w:rFonts w:cs="Arial"/>
              </w:rPr>
            </w:pPr>
            <w:r>
              <w:rPr>
                <w:rFonts w:cs="Arial"/>
              </w:rPr>
              <w:t>Medium</w:t>
            </w:r>
          </w:p>
        </w:tc>
        <w:tc>
          <w:tcPr>
            <w:tcW w:w="707" w:type="pct"/>
          </w:tcPr>
          <w:p w:rsidR="00A00917" w:rsidRPr="00BA4737" w:rsidRDefault="00A00917" w:rsidP="00290C91">
            <w:pPr>
              <w:pStyle w:val="TableIndentedText"/>
              <w:ind w:left="0"/>
              <w:rPr>
                <w:rFonts w:cs="Arial"/>
              </w:rPr>
            </w:pPr>
            <w:r>
              <w:rPr>
                <w:rFonts w:cs="Arial"/>
              </w:rPr>
              <w:t>NA</w:t>
            </w:r>
          </w:p>
        </w:tc>
      </w:tr>
      <w:tr w:rsidR="00A00917" w:rsidRPr="00BA4737" w:rsidTr="00290C91">
        <w:tc>
          <w:tcPr>
            <w:tcW w:w="701" w:type="pct"/>
            <w:vAlign w:val="center"/>
          </w:tcPr>
          <w:p w:rsidR="00A00917" w:rsidRPr="00BA4737" w:rsidRDefault="00A00917" w:rsidP="00290C91">
            <w:pPr>
              <w:pStyle w:val="TableBulletText"/>
              <w:numPr>
                <w:ilvl w:val="0"/>
                <w:numId w:val="0"/>
              </w:numPr>
              <w:rPr>
                <w:rFonts w:cs="Arial"/>
              </w:rPr>
            </w:pPr>
            <w:r>
              <w:rPr>
                <w:rFonts w:cs="Arial"/>
              </w:rPr>
              <w:t>E-CID/AoA</w:t>
            </w:r>
          </w:p>
        </w:tc>
        <w:tc>
          <w:tcPr>
            <w:tcW w:w="800" w:type="pct"/>
          </w:tcPr>
          <w:p w:rsidR="00A00917" w:rsidRPr="00BA4737" w:rsidRDefault="00A00917" w:rsidP="00290C91">
            <w:pPr>
              <w:pStyle w:val="TableBulletText"/>
              <w:numPr>
                <w:ilvl w:val="0"/>
                <w:numId w:val="0"/>
              </w:numPr>
              <w:rPr>
                <w:rFonts w:cs="Arial"/>
              </w:rPr>
            </w:pPr>
            <w:r>
              <w:rPr>
                <w:rFonts w:cs="Arial"/>
              </w:rPr>
              <w:t>Rich multipath</w:t>
            </w:r>
          </w:p>
        </w:tc>
        <w:tc>
          <w:tcPr>
            <w:tcW w:w="464" w:type="pct"/>
          </w:tcPr>
          <w:p w:rsidR="00A00917" w:rsidRPr="00BA4737" w:rsidRDefault="00A00917" w:rsidP="00290C91">
            <w:pPr>
              <w:pStyle w:val="TableBulletText"/>
              <w:numPr>
                <w:ilvl w:val="0"/>
                <w:numId w:val="0"/>
              </w:numPr>
              <w:rPr>
                <w:rFonts w:cs="Arial"/>
              </w:rPr>
            </w:pPr>
            <w:r>
              <w:rPr>
                <w:rFonts w:cs="Arial"/>
              </w:rPr>
              <w:t>Small</w:t>
            </w:r>
          </w:p>
        </w:tc>
        <w:tc>
          <w:tcPr>
            <w:tcW w:w="464" w:type="pct"/>
          </w:tcPr>
          <w:p w:rsidR="00A00917" w:rsidRPr="00BA4737" w:rsidRDefault="00A00917" w:rsidP="00290C91">
            <w:pPr>
              <w:pStyle w:val="TableBulletText"/>
              <w:numPr>
                <w:ilvl w:val="0"/>
                <w:numId w:val="0"/>
              </w:numPr>
              <w:rPr>
                <w:rFonts w:cs="Arial"/>
              </w:rPr>
            </w:pPr>
            <w:r>
              <w:rPr>
                <w:rFonts w:cs="Arial"/>
              </w:rPr>
              <w:t>Large</w:t>
            </w:r>
          </w:p>
        </w:tc>
        <w:tc>
          <w:tcPr>
            <w:tcW w:w="499" w:type="pct"/>
          </w:tcPr>
          <w:p w:rsidR="00A00917" w:rsidRPr="00BA4737" w:rsidRDefault="00A00917" w:rsidP="00290C91">
            <w:pPr>
              <w:pStyle w:val="TableBulletText"/>
              <w:numPr>
                <w:ilvl w:val="0"/>
                <w:numId w:val="0"/>
              </w:numPr>
              <w:rPr>
                <w:rFonts w:cs="Arial"/>
              </w:rPr>
            </w:pPr>
            <w:r>
              <w:rPr>
                <w:rFonts w:cs="Arial"/>
              </w:rPr>
              <w:t>Medium</w:t>
            </w:r>
          </w:p>
        </w:tc>
        <w:tc>
          <w:tcPr>
            <w:tcW w:w="670" w:type="pct"/>
          </w:tcPr>
          <w:p w:rsidR="00A00917" w:rsidRPr="00BA4737" w:rsidRDefault="00A00917" w:rsidP="00290C91">
            <w:pPr>
              <w:pStyle w:val="TableBulletText"/>
              <w:numPr>
                <w:ilvl w:val="0"/>
                <w:numId w:val="0"/>
              </w:numPr>
              <w:rPr>
                <w:rFonts w:cs="Arial"/>
              </w:rPr>
            </w:pPr>
            <w:r>
              <w:rPr>
                <w:rFonts w:cs="Arial"/>
              </w:rPr>
              <w:t>Low</w:t>
            </w:r>
          </w:p>
        </w:tc>
        <w:tc>
          <w:tcPr>
            <w:tcW w:w="695" w:type="pct"/>
          </w:tcPr>
          <w:p w:rsidR="00A00917" w:rsidRPr="00BA4737" w:rsidRDefault="00A00917" w:rsidP="00290C91">
            <w:pPr>
              <w:pStyle w:val="TableBulletText"/>
              <w:numPr>
                <w:ilvl w:val="0"/>
                <w:numId w:val="0"/>
              </w:numPr>
              <w:rPr>
                <w:rFonts w:cs="Arial"/>
              </w:rPr>
            </w:pPr>
            <w:r>
              <w:rPr>
                <w:rFonts w:cs="Arial"/>
              </w:rPr>
              <w:t>Medium</w:t>
            </w:r>
          </w:p>
        </w:tc>
        <w:tc>
          <w:tcPr>
            <w:tcW w:w="707" w:type="pct"/>
          </w:tcPr>
          <w:p w:rsidR="00A00917" w:rsidRPr="00BA4737" w:rsidRDefault="00A00917" w:rsidP="00290C91">
            <w:pPr>
              <w:pStyle w:val="TableBulletText"/>
              <w:numPr>
                <w:ilvl w:val="0"/>
                <w:numId w:val="0"/>
              </w:numPr>
              <w:rPr>
                <w:rFonts w:cs="Arial"/>
              </w:rPr>
            </w:pPr>
            <w:r>
              <w:rPr>
                <w:rFonts w:cs="Arial"/>
              </w:rPr>
              <w:t>NA</w:t>
            </w:r>
          </w:p>
        </w:tc>
      </w:tr>
      <w:tr w:rsidR="00A00917" w:rsidRPr="00BA4737" w:rsidTr="00290C91">
        <w:tc>
          <w:tcPr>
            <w:tcW w:w="701" w:type="pct"/>
            <w:vAlign w:val="center"/>
          </w:tcPr>
          <w:p w:rsidR="00A00917" w:rsidRPr="00BA4737" w:rsidRDefault="00A00917" w:rsidP="00290C91">
            <w:pPr>
              <w:pStyle w:val="TableBulletText"/>
              <w:numPr>
                <w:ilvl w:val="0"/>
                <w:numId w:val="0"/>
              </w:numPr>
              <w:rPr>
                <w:rFonts w:cs="Arial"/>
              </w:rPr>
            </w:pPr>
            <w:r>
              <w:rPr>
                <w:rFonts w:cs="Arial"/>
              </w:rPr>
              <w:t>RF fingerprinting</w:t>
            </w:r>
          </w:p>
        </w:tc>
        <w:tc>
          <w:tcPr>
            <w:tcW w:w="800" w:type="pct"/>
          </w:tcPr>
          <w:p w:rsidR="00A00917" w:rsidRPr="00BA4737" w:rsidRDefault="00A00917" w:rsidP="00290C91">
            <w:pPr>
              <w:pStyle w:val="TableBulletText"/>
              <w:numPr>
                <w:ilvl w:val="0"/>
                <w:numId w:val="0"/>
              </w:numPr>
              <w:rPr>
                <w:rFonts w:cs="Arial"/>
              </w:rPr>
            </w:pPr>
            <w:r>
              <w:rPr>
                <w:rFonts w:cs="Arial"/>
              </w:rPr>
              <w:t>Rural</w:t>
            </w:r>
          </w:p>
        </w:tc>
        <w:tc>
          <w:tcPr>
            <w:tcW w:w="464" w:type="pct"/>
          </w:tcPr>
          <w:p w:rsidR="00A00917" w:rsidRPr="00BA4737" w:rsidRDefault="00A00917" w:rsidP="00290C91">
            <w:pPr>
              <w:pStyle w:val="TableBulletText"/>
              <w:numPr>
                <w:ilvl w:val="0"/>
                <w:numId w:val="0"/>
              </w:numPr>
              <w:rPr>
                <w:rFonts w:cs="Arial"/>
              </w:rPr>
            </w:pPr>
            <w:r>
              <w:rPr>
                <w:rFonts w:cs="Arial"/>
              </w:rPr>
              <w:t>Small</w:t>
            </w:r>
          </w:p>
        </w:tc>
        <w:tc>
          <w:tcPr>
            <w:tcW w:w="464" w:type="pct"/>
          </w:tcPr>
          <w:p w:rsidR="00A00917" w:rsidRPr="00BA4737" w:rsidRDefault="00A00917" w:rsidP="00290C91">
            <w:pPr>
              <w:pStyle w:val="TableBulletText"/>
              <w:numPr>
                <w:ilvl w:val="0"/>
                <w:numId w:val="0"/>
              </w:numPr>
              <w:rPr>
                <w:rFonts w:cs="Arial"/>
              </w:rPr>
            </w:pPr>
            <w:r>
              <w:rPr>
                <w:rFonts w:cs="Arial"/>
              </w:rPr>
              <w:t>Small</w:t>
            </w:r>
          </w:p>
        </w:tc>
        <w:tc>
          <w:tcPr>
            <w:tcW w:w="499" w:type="pct"/>
          </w:tcPr>
          <w:p w:rsidR="00A00917" w:rsidRPr="00BA4737" w:rsidRDefault="00A00917" w:rsidP="00290C91">
            <w:pPr>
              <w:pStyle w:val="TableBulletText"/>
              <w:numPr>
                <w:ilvl w:val="0"/>
                <w:numId w:val="0"/>
              </w:numPr>
              <w:rPr>
                <w:rFonts w:cs="Arial"/>
              </w:rPr>
            </w:pPr>
            <w:r>
              <w:rPr>
                <w:rFonts w:cs="Arial"/>
              </w:rPr>
              <w:t>Large</w:t>
            </w:r>
          </w:p>
        </w:tc>
        <w:tc>
          <w:tcPr>
            <w:tcW w:w="670" w:type="pct"/>
          </w:tcPr>
          <w:p w:rsidR="00A00917" w:rsidRPr="00BA4737" w:rsidRDefault="00A00917" w:rsidP="00290C91">
            <w:pPr>
              <w:pStyle w:val="TableBulletText"/>
              <w:numPr>
                <w:ilvl w:val="0"/>
                <w:numId w:val="0"/>
              </w:numPr>
              <w:rPr>
                <w:rFonts w:cs="Arial"/>
              </w:rPr>
            </w:pPr>
            <w:r>
              <w:rPr>
                <w:rFonts w:cs="Arial"/>
              </w:rPr>
              <w:t>Low/medium</w:t>
            </w:r>
          </w:p>
        </w:tc>
        <w:tc>
          <w:tcPr>
            <w:tcW w:w="695" w:type="pct"/>
          </w:tcPr>
          <w:p w:rsidR="00A00917" w:rsidRPr="00BA4737" w:rsidRDefault="00A00917" w:rsidP="00290C91">
            <w:pPr>
              <w:pStyle w:val="TableBulletText"/>
              <w:numPr>
                <w:ilvl w:val="0"/>
                <w:numId w:val="0"/>
              </w:numPr>
              <w:rPr>
                <w:rFonts w:cs="Arial"/>
              </w:rPr>
            </w:pPr>
            <w:r>
              <w:rPr>
                <w:rFonts w:cs="Arial"/>
              </w:rPr>
              <w:t>Low/medium</w:t>
            </w:r>
          </w:p>
        </w:tc>
        <w:tc>
          <w:tcPr>
            <w:tcW w:w="707" w:type="pct"/>
          </w:tcPr>
          <w:p w:rsidR="00A00917" w:rsidRPr="00BA4737" w:rsidRDefault="00A00917" w:rsidP="00290C91">
            <w:pPr>
              <w:pStyle w:val="TableBulletText"/>
              <w:numPr>
                <w:ilvl w:val="0"/>
                <w:numId w:val="0"/>
              </w:numPr>
              <w:rPr>
                <w:rFonts w:cs="Arial"/>
              </w:rPr>
            </w:pPr>
            <w:r>
              <w:rPr>
                <w:rFonts w:cs="Arial"/>
              </w:rPr>
              <w:t>Medium</w:t>
            </w:r>
          </w:p>
        </w:tc>
      </w:tr>
      <w:tr w:rsidR="00A00917" w:rsidRPr="00BA4737" w:rsidTr="00290C91">
        <w:tc>
          <w:tcPr>
            <w:tcW w:w="701" w:type="pct"/>
            <w:vAlign w:val="center"/>
          </w:tcPr>
          <w:p w:rsidR="00A00917" w:rsidRPr="00BA4737" w:rsidRDefault="00290C91" w:rsidP="00290C91">
            <w:pPr>
              <w:pStyle w:val="TableBulletText"/>
              <w:numPr>
                <w:ilvl w:val="0"/>
                <w:numId w:val="0"/>
              </w:numPr>
              <w:rPr>
                <w:rFonts w:cs="Arial"/>
              </w:rPr>
            </w:pPr>
            <w:r>
              <w:rPr>
                <w:rFonts w:cs="Arial"/>
              </w:rPr>
              <w:t>AECID</w:t>
            </w:r>
          </w:p>
        </w:tc>
        <w:tc>
          <w:tcPr>
            <w:tcW w:w="800" w:type="pct"/>
          </w:tcPr>
          <w:p w:rsidR="00A00917" w:rsidRPr="00BA4737" w:rsidRDefault="00290C91" w:rsidP="00290C91">
            <w:pPr>
              <w:pStyle w:val="TableBulletText"/>
              <w:numPr>
                <w:ilvl w:val="0"/>
                <w:numId w:val="0"/>
              </w:numPr>
              <w:rPr>
                <w:rFonts w:cs="Arial"/>
              </w:rPr>
            </w:pPr>
            <w:r>
              <w:rPr>
                <w:rFonts w:cs="Arial"/>
              </w:rPr>
              <w:t>No</w:t>
            </w:r>
          </w:p>
        </w:tc>
        <w:tc>
          <w:tcPr>
            <w:tcW w:w="464" w:type="pct"/>
          </w:tcPr>
          <w:p w:rsidR="00A00917" w:rsidRPr="00BA4737" w:rsidRDefault="00290C91" w:rsidP="00290C91">
            <w:pPr>
              <w:pStyle w:val="TableBulletText"/>
              <w:numPr>
                <w:ilvl w:val="0"/>
                <w:numId w:val="0"/>
              </w:numPr>
              <w:rPr>
                <w:rFonts w:cs="Arial"/>
              </w:rPr>
            </w:pPr>
            <w:r>
              <w:rPr>
                <w:rFonts w:cs="Arial"/>
              </w:rPr>
              <w:t>Small</w:t>
            </w:r>
          </w:p>
        </w:tc>
        <w:tc>
          <w:tcPr>
            <w:tcW w:w="464" w:type="pct"/>
          </w:tcPr>
          <w:p w:rsidR="00A00917" w:rsidRPr="00BA4737" w:rsidRDefault="00290C91" w:rsidP="00290C91">
            <w:pPr>
              <w:pStyle w:val="TableBulletText"/>
              <w:numPr>
                <w:ilvl w:val="0"/>
                <w:numId w:val="0"/>
              </w:numPr>
              <w:rPr>
                <w:rFonts w:cs="Arial"/>
              </w:rPr>
            </w:pPr>
            <w:r>
              <w:rPr>
                <w:rFonts w:cs="Arial"/>
              </w:rPr>
              <w:t>Small</w:t>
            </w:r>
          </w:p>
        </w:tc>
        <w:tc>
          <w:tcPr>
            <w:tcW w:w="499" w:type="pct"/>
          </w:tcPr>
          <w:p w:rsidR="00A00917" w:rsidRPr="00BA4737" w:rsidRDefault="00290C91" w:rsidP="00290C91">
            <w:pPr>
              <w:pStyle w:val="TableBulletText"/>
              <w:numPr>
                <w:ilvl w:val="0"/>
                <w:numId w:val="0"/>
              </w:numPr>
              <w:rPr>
                <w:rFonts w:cs="Arial"/>
              </w:rPr>
            </w:pPr>
            <w:r>
              <w:rPr>
                <w:rFonts w:cs="Arial"/>
              </w:rPr>
              <w:t>Medium</w:t>
            </w:r>
          </w:p>
        </w:tc>
        <w:tc>
          <w:tcPr>
            <w:tcW w:w="670" w:type="pct"/>
          </w:tcPr>
          <w:p w:rsidR="00A00917" w:rsidRPr="00BA4737" w:rsidRDefault="00290C91" w:rsidP="00290C91">
            <w:pPr>
              <w:pStyle w:val="TableBulletText"/>
              <w:numPr>
                <w:ilvl w:val="0"/>
                <w:numId w:val="0"/>
              </w:numPr>
              <w:rPr>
                <w:rFonts w:cs="Arial"/>
              </w:rPr>
            </w:pPr>
            <w:r>
              <w:rPr>
                <w:rFonts w:cs="Arial"/>
              </w:rPr>
              <w:t>Low</w:t>
            </w:r>
          </w:p>
        </w:tc>
        <w:tc>
          <w:tcPr>
            <w:tcW w:w="695" w:type="pct"/>
          </w:tcPr>
          <w:p w:rsidR="00A00917" w:rsidRPr="00BA4737" w:rsidRDefault="00290C91" w:rsidP="00290C91">
            <w:pPr>
              <w:pStyle w:val="TableBulletText"/>
              <w:numPr>
                <w:ilvl w:val="0"/>
                <w:numId w:val="0"/>
              </w:numPr>
              <w:rPr>
                <w:rFonts w:cs="Arial"/>
              </w:rPr>
            </w:pPr>
            <w:r>
              <w:rPr>
                <w:rFonts w:cs="Arial"/>
              </w:rPr>
              <w:t>Low/medium</w:t>
            </w:r>
          </w:p>
        </w:tc>
        <w:tc>
          <w:tcPr>
            <w:tcW w:w="707" w:type="pct"/>
          </w:tcPr>
          <w:p w:rsidR="00A00917" w:rsidRPr="00BA4737" w:rsidRDefault="00290C91" w:rsidP="00290C91">
            <w:pPr>
              <w:pStyle w:val="TableBulletText"/>
              <w:numPr>
                <w:ilvl w:val="0"/>
                <w:numId w:val="0"/>
              </w:numPr>
              <w:rPr>
                <w:rFonts w:cs="Arial"/>
              </w:rPr>
            </w:pPr>
            <w:r>
              <w:rPr>
                <w:rFonts w:cs="Arial"/>
              </w:rPr>
              <w:t>Medium</w:t>
            </w:r>
          </w:p>
        </w:tc>
      </w:tr>
      <w:tr w:rsidR="00A00917" w:rsidRPr="00BA4737" w:rsidTr="00290C91">
        <w:tc>
          <w:tcPr>
            <w:tcW w:w="701" w:type="pct"/>
            <w:vAlign w:val="center"/>
          </w:tcPr>
          <w:p w:rsidR="00A00917" w:rsidRPr="00BA4737" w:rsidRDefault="00290C91" w:rsidP="00290C91">
            <w:pPr>
              <w:pStyle w:val="TableBulletText"/>
              <w:numPr>
                <w:ilvl w:val="0"/>
                <w:numId w:val="0"/>
              </w:numPr>
              <w:rPr>
                <w:rFonts w:cs="Arial"/>
              </w:rPr>
            </w:pPr>
            <w:r>
              <w:rPr>
                <w:rFonts w:cs="Arial"/>
              </w:rPr>
              <w:t>UTDOA</w:t>
            </w:r>
          </w:p>
        </w:tc>
        <w:tc>
          <w:tcPr>
            <w:tcW w:w="800" w:type="pct"/>
          </w:tcPr>
          <w:p w:rsidR="00A00917" w:rsidRPr="00BA4737" w:rsidRDefault="00290C91" w:rsidP="00290C91">
            <w:pPr>
              <w:pStyle w:val="TableBulletText"/>
              <w:numPr>
                <w:ilvl w:val="0"/>
                <w:numId w:val="0"/>
              </w:numPr>
              <w:rPr>
                <w:rFonts w:cs="Arial"/>
              </w:rPr>
            </w:pPr>
            <w:r>
              <w:rPr>
                <w:rFonts w:cs="Arial"/>
              </w:rPr>
              <w:t>Suburban/Rural</w:t>
            </w:r>
          </w:p>
        </w:tc>
        <w:tc>
          <w:tcPr>
            <w:tcW w:w="464" w:type="pct"/>
          </w:tcPr>
          <w:p w:rsidR="00A00917" w:rsidRPr="00BA4737" w:rsidRDefault="00290C91" w:rsidP="00290C91">
            <w:pPr>
              <w:pStyle w:val="TableBulletText"/>
              <w:numPr>
                <w:ilvl w:val="0"/>
                <w:numId w:val="0"/>
              </w:numPr>
              <w:rPr>
                <w:rFonts w:cs="Arial"/>
              </w:rPr>
            </w:pPr>
            <w:r>
              <w:rPr>
                <w:rFonts w:cs="Arial"/>
              </w:rPr>
              <w:t>Small</w:t>
            </w:r>
          </w:p>
        </w:tc>
        <w:tc>
          <w:tcPr>
            <w:tcW w:w="464" w:type="pct"/>
          </w:tcPr>
          <w:p w:rsidR="00A00917" w:rsidRPr="00BA4737" w:rsidRDefault="00290C91" w:rsidP="00290C91">
            <w:pPr>
              <w:pStyle w:val="TableBulletText"/>
              <w:numPr>
                <w:ilvl w:val="0"/>
                <w:numId w:val="0"/>
              </w:numPr>
              <w:rPr>
                <w:rFonts w:cs="Arial"/>
              </w:rPr>
            </w:pPr>
            <w:r>
              <w:rPr>
                <w:rFonts w:cs="Arial"/>
              </w:rPr>
              <w:t>Large</w:t>
            </w:r>
          </w:p>
        </w:tc>
        <w:tc>
          <w:tcPr>
            <w:tcW w:w="499" w:type="pct"/>
          </w:tcPr>
          <w:p w:rsidR="00A00917" w:rsidRPr="00BA4737" w:rsidRDefault="00290C91" w:rsidP="00290C91">
            <w:pPr>
              <w:pStyle w:val="TableBulletText"/>
              <w:numPr>
                <w:ilvl w:val="0"/>
                <w:numId w:val="0"/>
              </w:numPr>
              <w:rPr>
                <w:rFonts w:cs="Arial"/>
              </w:rPr>
            </w:pPr>
            <w:r>
              <w:rPr>
                <w:rFonts w:cs="Arial"/>
              </w:rPr>
              <w:t>Large</w:t>
            </w:r>
          </w:p>
        </w:tc>
        <w:tc>
          <w:tcPr>
            <w:tcW w:w="670" w:type="pct"/>
          </w:tcPr>
          <w:p w:rsidR="00A00917" w:rsidRPr="00BA4737" w:rsidRDefault="00290C91" w:rsidP="00290C91">
            <w:pPr>
              <w:pStyle w:val="TableBulletText"/>
              <w:numPr>
                <w:ilvl w:val="0"/>
                <w:numId w:val="0"/>
              </w:numPr>
              <w:rPr>
                <w:rFonts w:cs="Arial"/>
              </w:rPr>
            </w:pPr>
            <w:r>
              <w:rPr>
                <w:rFonts w:cs="Arial"/>
              </w:rPr>
              <w:t>Medium</w:t>
            </w:r>
          </w:p>
        </w:tc>
        <w:tc>
          <w:tcPr>
            <w:tcW w:w="695" w:type="pct"/>
          </w:tcPr>
          <w:p w:rsidR="00A00917" w:rsidRPr="00BA4737" w:rsidRDefault="00290C91" w:rsidP="00290C91">
            <w:pPr>
              <w:pStyle w:val="TableBulletText"/>
              <w:numPr>
                <w:ilvl w:val="0"/>
                <w:numId w:val="0"/>
              </w:numPr>
              <w:rPr>
                <w:rFonts w:cs="Arial"/>
              </w:rPr>
            </w:pPr>
            <w:r>
              <w:rPr>
                <w:rFonts w:cs="Arial"/>
              </w:rPr>
              <w:t>&lt;100m</w:t>
            </w:r>
          </w:p>
        </w:tc>
        <w:tc>
          <w:tcPr>
            <w:tcW w:w="707" w:type="pct"/>
          </w:tcPr>
          <w:p w:rsidR="00A00917" w:rsidRPr="00BA4737" w:rsidRDefault="00290C91" w:rsidP="00290C91">
            <w:pPr>
              <w:pStyle w:val="TableBulletText"/>
              <w:numPr>
                <w:ilvl w:val="0"/>
                <w:numId w:val="0"/>
              </w:numPr>
              <w:rPr>
                <w:rFonts w:cs="Arial"/>
              </w:rPr>
            </w:pPr>
            <w:r>
              <w:rPr>
                <w:rFonts w:cs="Arial"/>
              </w:rPr>
              <w:t>Medium</w:t>
            </w:r>
          </w:p>
        </w:tc>
      </w:tr>
      <w:tr w:rsidR="00A00917" w:rsidRPr="00BA4737" w:rsidTr="00290C91">
        <w:tc>
          <w:tcPr>
            <w:tcW w:w="701" w:type="pct"/>
            <w:vAlign w:val="center"/>
          </w:tcPr>
          <w:p w:rsidR="00A00917" w:rsidRPr="00BA4737" w:rsidRDefault="00290C91" w:rsidP="00290C91">
            <w:pPr>
              <w:pStyle w:val="TableBulletText"/>
              <w:numPr>
                <w:ilvl w:val="0"/>
                <w:numId w:val="0"/>
              </w:numPr>
              <w:rPr>
                <w:rFonts w:cs="Arial"/>
              </w:rPr>
            </w:pPr>
            <w:r>
              <w:rPr>
                <w:rFonts w:cs="Arial"/>
              </w:rPr>
              <w:t>OTDOA</w:t>
            </w:r>
          </w:p>
        </w:tc>
        <w:tc>
          <w:tcPr>
            <w:tcW w:w="800" w:type="pct"/>
          </w:tcPr>
          <w:p w:rsidR="00A00917" w:rsidRPr="00BA4737" w:rsidRDefault="00290C91" w:rsidP="00290C91">
            <w:pPr>
              <w:pStyle w:val="TableBulletText"/>
              <w:numPr>
                <w:ilvl w:val="0"/>
                <w:numId w:val="0"/>
              </w:numPr>
              <w:rPr>
                <w:rFonts w:cs="Arial"/>
              </w:rPr>
            </w:pPr>
            <w:r>
              <w:rPr>
                <w:rFonts w:cs="Arial"/>
              </w:rPr>
              <w:t>Rural</w:t>
            </w:r>
          </w:p>
        </w:tc>
        <w:tc>
          <w:tcPr>
            <w:tcW w:w="464" w:type="pct"/>
          </w:tcPr>
          <w:p w:rsidR="00A00917" w:rsidRPr="00BA4737" w:rsidRDefault="00290C91" w:rsidP="00290C91">
            <w:pPr>
              <w:pStyle w:val="TableBulletText"/>
              <w:numPr>
                <w:ilvl w:val="0"/>
                <w:numId w:val="0"/>
              </w:numPr>
              <w:rPr>
                <w:rFonts w:cs="Arial"/>
              </w:rPr>
            </w:pPr>
            <w:r>
              <w:rPr>
                <w:rFonts w:cs="Arial"/>
              </w:rPr>
              <w:t>Medium</w:t>
            </w:r>
          </w:p>
        </w:tc>
        <w:tc>
          <w:tcPr>
            <w:tcW w:w="464" w:type="pct"/>
          </w:tcPr>
          <w:p w:rsidR="00A00917" w:rsidRPr="00BA4737" w:rsidRDefault="00290C91" w:rsidP="00290C91">
            <w:pPr>
              <w:pStyle w:val="TableBulletText"/>
              <w:numPr>
                <w:ilvl w:val="0"/>
                <w:numId w:val="0"/>
              </w:numPr>
              <w:rPr>
                <w:rFonts w:cs="Arial"/>
              </w:rPr>
            </w:pPr>
            <w:r>
              <w:rPr>
                <w:rFonts w:cs="Arial"/>
              </w:rPr>
              <w:t>Medium</w:t>
            </w:r>
          </w:p>
        </w:tc>
        <w:tc>
          <w:tcPr>
            <w:tcW w:w="499" w:type="pct"/>
          </w:tcPr>
          <w:p w:rsidR="00A00917" w:rsidRPr="00BA4737" w:rsidRDefault="00290C91" w:rsidP="00290C91">
            <w:pPr>
              <w:pStyle w:val="TableBulletText"/>
              <w:numPr>
                <w:ilvl w:val="0"/>
                <w:numId w:val="0"/>
              </w:numPr>
              <w:rPr>
                <w:rFonts w:cs="Arial"/>
              </w:rPr>
            </w:pPr>
            <w:r>
              <w:rPr>
                <w:rFonts w:cs="Arial"/>
              </w:rPr>
              <w:t>Medium</w:t>
            </w:r>
          </w:p>
        </w:tc>
        <w:tc>
          <w:tcPr>
            <w:tcW w:w="670" w:type="pct"/>
          </w:tcPr>
          <w:p w:rsidR="00A00917" w:rsidRPr="00BA4737" w:rsidRDefault="00290C91" w:rsidP="00290C91">
            <w:pPr>
              <w:pStyle w:val="TableBulletText"/>
              <w:numPr>
                <w:ilvl w:val="0"/>
                <w:numId w:val="0"/>
              </w:numPr>
              <w:rPr>
                <w:rFonts w:cs="Arial"/>
              </w:rPr>
            </w:pPr>
            <w:r>
              <w:rPr>
                <w:rFonts w:cs="Arial"/>
              </w:rPr>
              <w:t>Medium</w:t>
            </w:r>
          </w:p>
        </w:tc>
        <w:tc>
          <w:tcPr>
            <w:tcW w:w="695" w:type="pct"/>
          </w:tcPr>
          <w:p w:rsidR="00A00917" w:rsidRPr="00BA4737" w:rsidRDefault="00290C91" w:rsidP="00290C91">
            <w:pPr>
              <w:pStyle w:val="TableBulletText"/>
              <w:numPr>
                <w:ilvl w:val="0"/>
                <w:numId w:val="0"/>
              </w:numPr>
              <w:rPr>
                <w:rFonts w:cs="Arial"/>
              </w:rPr>
            </w:pPr>
            <w:r>
              <w:rPr>
                <w:rFonts w:cs="Arial"/>
              </w:rPr>
              <w:t>&lt;100m</w:t>
            </w:r>
          </w:p>
        </w:tc>
        <w:tc>
          <w:tcPr>
            <w:tcW w:w="707" w:type="pct"/>
          </w:tcPr>
          <w:p w:rsidR="00A00917" w:rsidRPr="00BA4737" w:rsidRDefault="00290C91" w:rsidP="00290C91">
            <w:pPr>
              <w:pStyle w:val="TableBulletText"/>
              <w:numPr>
                <w:ilvl w:val="0"/>
                <w:numId w:val="0"/>
              </w:numPr>
              <w:rPr>
                <w:rFonts w:cs="Arial"/>
              </w:rPr>
            </w:pPr>
            <w:r>
              <w:rPr>
                <w:rFonts w:cs="Arial"/>
              </w:rPr>
              <w:t>Medium</w:t>
            </w:r>
          </w:p>
        </w:tc>
      </w:tr>
      <w:tr w:rsidR="00A00917" w:rsidRPr="00BA4737" w:rsidTr="00290C91">
        <w:tc>
          <w:tcPr>
            <w:tcW w:w="701" w:type="pct"/>
            <w:vAlign w:val="center"/>
          </w:tcPr>
          <w:p w:rsidR="00A00917" w:rsidRPr="00BA4737" w:rsidRDefault="00290C91" w:rsidP="00290C91">
            <w:pPr>
              <w:pStyle w:val="TableBulletText"/>
              <w:numPr>
                <w:ilvl w:val="0"/>
                <w:numId w:val="0"/>
              </w:numPr>
              <w:rPr>
                <w:rFonts w:cs="Arial"/>
              </w:rPr>
            </w:pPr>
            <w:r>
              <w:rPr>
                <w:rFonts w:cs="Arial"/>
              </w:rPr>
              <w:t>A-GNSS</w:t>
            </w:r>
          </w:p>
        </w:tc>
        <w:tc>
          <w:tcPr>
            <w:tcW w:w="800" w:type="pct"/>
          </w:tcPr>
          <w:p w:rsidR="00A00917" w:rsidRPr="00BA4737" w:rsidRDefault="00290C91" w:rsidP="00290C91">
            <w:pPr>
              <w:pStyle w:val="TableBulletText"/>
              <w:numPr>
                <w:ilvl w:val="0"/>
                <w:numId w:val="0"/>
              </w:numPr>
              <w:rPr>
                <w:rFonts w:cs="Arial"/>
              </w:rPr>
            </w:pPr>
            <w:r>
              <w:rPr>
                <w:rFonts w:cs="Arial"/>
              </w:rPr>
              <w:t>Indoor</w:t>
            </w:r>
          </w:p>
        </w:tc>
        <w:tc>
          <w:tcPr>
            <w:tcW w:w="464" w:type="pct"/>
          </w:tcPr>
          <w:p w:rsidR="00A00917" w:rsidRPr="00BA4737" w:rsidRDefault="00290C91" w:rsidP="00290C91">
            <w:pPr>
              <w:pStyle w:val="TableBulletText"/>
              <w:numPr>
                <w:ilvl w:val="0"/>
                <w:numId w:val="0"/>
              </w:numPr>
              <w:rPr>
                <w:rFonts w:cs="Arial"/>
              </w:rPr>
            </w:pPr>
            <w:r>
              <w:rPr>
                <w:rFonts w:cs="Arial"/>
              </w:rPr>
              <w:t>Large</w:t>
            </w:r>
          </w:p>
        </w:tc>
        <w:tc>
          <w:tcPr>
            <w:tcW w:w="464" w:type="pct"/>
          </w:tcPr>
          <w:p w:rsidR="00A00917" w:rsidRPr="00BA4737" w:rsidRDefault="00290C91" w:rsidP="00290C91">
            <w:pPr>
              <w:pStyle w:val="TableBulletText"/>
              <w:numPr>
                <w:ilvl w:val="0"/>
                <w:numId w:val="0"/>
              </w:numPr>
              <w:rPr>
                <w:rFonts w:cs="Arial"/>
              </w:rPr>
            </w:pPr>
            <w:r>
              <w:rPr>
                <w:rFonts w:cs="Arial"/>
              </w:rPr>
              <w:t>Small</w:t>
            </w:r>
          </w:p>
        </w:tc>
        <w:tc>
          <w:tcPr>
            <w:tcW w:w="499" w:type="pct"/>
          </w:tcPr>
          <w:p w:rsidR="00A00917" w:rsidRPr="00BA4737" w:rsidRDefault="00290C91" w:rsidP="00290C91">
            <w:pPr>
              <w:pStyle w:val="TableBulletText"/>
              <w:numPr>
                <w:ilvl w:val="0"/>
                <w:numId w:val="0"/>
              </w:numPr>
              <w:rPr>
                <w:rFonts w:cs="Arial"/>
              </w:rPr>
            </w:pPr>
            <w:r>
              <w:rPr>
                <w:rFonts w:cs="Arial"/>
              </w:rPr>
              <w:t>Medium</w:t>
            </w:r>
          </w:p>
        </w:tc>
        <w:tc>
          <w:tcPr>
            <w:tcW w:w="670" w:type="pct"/>
          </w:tcPr>
          <w:p w:rsidR="00A00917" w:rsidRPr="00BA4737" w:rsidRDefault="00290C91" w:rsidP="00290C91">
            <w:pPr>
              <w:pStyle w:val="TableBulletText"/>
              <w:numPr>
                <w:ilvl w:val="0"/>
                <w:numId w:val="0"/>
              </w:numPr>
              <w:rPr>
                <w:rFonts w:cs="Arial"/>
              </w:rPr>
            </w:pPr>
            <w:r>
              <w:rPr>
                <w:rFonts w:cs="Arial"/>
              </w:rPr>
              <w:t>Medium/high</w:t>
            </w:r>
          </w:p>
        </w:tc>
        <w:tc>
          <w:tcPr>
            <w:tcW w:w="695" w:type="pct"/>
          </w:tcPr>
          <w:p w:rsidR="00A00917" w:rsidRPr="00BA4737" w:rsidRDefault="00290C91" w:rsidP="00290C91">
            <w:pPr>
              <w:pStyle w:val="TableBulletText"/>
              <w:numPr>
                <w:ilvl w:val="0"/>
                <w:numId w:val="0"/>
              </w:numPr>
              <w:rPr>
                <w:rFonts w:cs="Arial"/>
              </w:rPr>
            </w:pPr>
            <w:r>
              <w:rPr>
                <w:rFonts w:cs="Arial"/>
              </w:rPr>
              <w:t>&lt;5m</w:t>
            </w:r>
          </w:p>
        </w:tc>
        <w:tc>
          <w:tcPr>
            <w:tcW w:w="707" w:type="pct"/>
          </w:tcPr>
          <w:p w:rsidR="00A00917" w:rsidRPr="00BA4737" w:rsidRDefault="00290C91" w:rsidP="00290C91">
            <w:pPr>
              <w:pStyle w:val="TableBulletText"/>
              <w:numPr>
                <w:ilvl w:val="0"/>
                <w:numId w:val="0"/>
              </w:numPr>
              <w:rPr>
                <w:rFonts w:cs="Arial"/>
              </w:rPr>
            </w:pPr>
            <w:r>
              <w:rPr>
                <w:rFonts w:cs="Arial"/>
              </w:rPr>
              <w:t>&lt;20m</w:t>
            </w:r>
          </w:p>
        </w:tc>
      </w:tr>
    </w:tbl>
    <w:p w:rsidR="00A00917" w:rsidRPr="00BA4737" w:rsidRDefault="00A00917" w:rsidP="008244D8">
      <w:pPr>
        <w:pStyle w:val="NormalParagraph"/>
        <w:rPr>
          <w:rFonts w:cs="Arial"/>
          <w:lang w:eastAsia="de-DE"/>
        </w:rPr>
      </w:pPr>
    </w:p>
    <w:p w:rsidR="008244D8" w:rsidRPr="00BA4737" w:rsidRDefault="008244D8" w:rsidP="00290C91">
      <w:pPr>
        <w:pStyle w:val="TableCaption"/>
      </w:pPr>
      <w:r w:rsidRPr="00BA4737">
        <w:t>: Characteristics of cellular positioning methods [REF]</w:t>
      </w:r>
    </w:p>
    <w:p w:rsidR="004C1EBA" w:rsidRPr="00BA4737" w:rsidRDefault="004C1EBA" w:rsidP="004C1EBA">
      <w:pPr>
        <w:pStyle w:val="Heading3"/>
      </w:pPr>
      <w:bookmarkStart w:id="68" w:name="_Toc403223906"/>
      <w:r w:rsidRPr="00BA4737">
        <w:t>Private Operation</w:t>
      </w:r>
      <w:bookmarkEnd w:id="68"/>
    </w:p>
    <w:p w:rsidR="004C1EBA" w:rsidRPr="00BA4737" w:rsidRDefault="004C1EBA" w:rsidP="008A146C">
      <w:pPr>
        <w:pStyle w:val="NormalParagraph"/>
        <w:rPr>
          <w:rFonts w:cs="Arial"/>
          <w:lang w:eastAsia="de-DE"/>
        </w:rPr>
      </w:pPr>
      <w:r w:rsidRPr="00BA4737">
        <w:rPr>
          <w:rFonts w:cs="Arial"/>
          <w:lang w:eastAsia="de-DE"/>
        </w:rPr>
        <w:t>This attribute describes the capability to operate private 5G networks/slices in a predefined area</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F75480" w:rsidP="00425EBF">
            <w:pPr>
              <w:pStyle w:val="TableText"/>
              <w:rPr>
                <w:rFonts w:cs="Arial"/>
              </w:rPr>
            </w:pPr>
            <w:r w:rsidRPr="00BA4737">
              <w:rPr>
                <w:rFonts w:cs="Arial"/>
              </w:rPr>
              <w:t>Binary</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F75480" w:rsidP="00425EBF">
            <w:pPr>
              <w:pStyle w:val="TableBulletText"/>
              <w:rPr>
                <w:rFonts w:cs="Arial"/>
              </w:rPr>
            </w:pPr>
            <w:r w:rsidRPr="00BA4737">
              <w:rPr>
                <w:rFonts w:cs="Arial"/>
              </w:rPr>
              <w:t>0: not supported</w:t>
            </w:r>
          </w:p>
          <w:p w:rsidR="00F75480" w:rsidRPr="00BA4737" w:rsidRDefault="00F75480" w:rsidP="00425EBF">
            <w:pPr>
              <w:pStyle w:val="TableBulletText"/>
              <w:rPr>
                <w:rFonts w:cs="Arial"/>
              </w:rPr>
            </w:pPr>
            <w:r w:rsidRPr="00BA4737">
              <w:rPr>
                <w:rFonts w:cs="Arial"/>
              </w:rPr>
              <w:t>1: supported</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F6371A" w:rsidP="008A146C">
      <w:pPr>
        <w:pStyle w:val="Heading4"/>
        <w:rPr>
          <w:rFonts w:ascii="Arial" w:hAnsi="Arial"/>
        </w:rPr>
      </w:pPr>
      <w:r w:rsidRPr="00BA4737">
        <w:rPr>
          <w:rFonts w:ascii="Arial" w:hAnsi="Arial"/>
        </w:rPr>
        <w:t>Additional</w:t>
      </w:r>
      <w:r w:rsidR="008A146C" w:rsidRPr="00BA4737">
        <w:rPr>
          <w:rFonts w:ascii="Arial" w:hAnsi="Arial"/>
        </w:rPr>
        <w:t xml:space="preserve"> Information</w:t>
      </w:r>
    </w:p>
    <w:p w:rsidR="008A146C" w:rsidRPr="00BA4737" w:rsidRDefault="008A146C" w:rsidP="008A146C">
      <w:pPr>
        <w:pStyle w:val="NormalParagraph"/>
        <w:rPr>
          <w:rFonts w:cs="Arial"/>
          <w:lang w:eastAsia="de-DE"/>
        </w:rPr>
      </w:pPr>
    </w:p>
    <w:p w:rsidR="008A146C" w:rsidRPr="00BA4737" w:rsidRDefault="008A146C" w:rsidP="008A146C">
      <w:pPr>
        <w:pStyle w:val="NormalParagraph"/>
        <w:rPr>
          <w:rFonts w:cs="Arial"/>
          <w:lang w:eastAsia="de-DE"/>
        </w:rPr>
      </w:pPr>
    </w:p>
    <w:p w:rsidR="008A146C" w:rsidRPr="00BA4737" w:rsidRDefault="008A146C" w:rsidP="008A146C">
      <w:pPr>
        <w:pStyle w:val="Heading3"/>
      </w:pPr>
      <w:bookmarkStart w:id="69" w:name="_Toc403223907"/>
      <w:r w:rsidRPr="00BA4737">
        <w:t>Radio spectrum</w:t>
      </w:r>
      <w:bookmarkEnd w:id="69"/>
    </w:p>
    <w:p w:rsidR="008A146C" w:rsidRPr="00BA4737" w:rsidRDefault="008A146C" w:rsidP="008A146C">
      <w:pPr>
        <w:pStyle w:val="Figurecaption"/>
        <w:numPr>
          <w:ilvl w:val="0"/>
          <w:numId w:val="0"/>
        </w:numPr>
        <w:jc w:val="both"/>
        <w:rPr>
          <w:lang w:val="en-GB"/>
        </w:rPr>
      </w:pPr>
      <w:r w:rsidRPr="00BA4737">
        <w:rPr>
          <w:b w:val="0"/>
          <w:lang w:val="en-GB" w:eastAsia="en-US" w:bidi="bn-BD"/>
        </w:rPr>
        <w:t xml:space="preserve">Defines the radio spectrum supported by the slice. This is </w:t>
      </w:r>
      <w:r w:rsidR="00161C30" w:rsidRPr="00BA4737">
        <w:rPr>
          <w:b w:val="0"/>
          <w:lang w:val="en-GB" w:eastAsia="en-US" w:bidi="bn-BD"/>
        </w:rPr>
        <w:t>important</w:t>
      </w:r>
      <w:r w:rsidRPr="00BA4737">
        <w:rPr>
          <w:b w:val="0"/>
          <w:lang w:val="en-GB" w:eastAsia="en-US" w:bidi="bn-BD"/>
        </w:rPr>
        <w:t xml:space="preserve"> information, as some terminals might be restricted in terms of frequencies to be used.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4B63A1" w:rsidP="00425EBF">
            <w:pPr>
              <w:pStyle w:val="TableText"/>
              <w:rPr>
                <w:rFonts w:cs="Arial"/>
              </w:rPr>
            </w:pPr>
            <w:r w:rsidRPr="00BA4737">
              <w:rPr>
                <w:rFonts w:cs="Arial"/>
              </w:rPr>
              <w:t>{S</w:t>
            </w:r>
            <w:r w:rsidR="008A146C" w:rsidRPr="00BA4737">
              <w:rPr>
                <w:rFonts w:cs="Arial"/>
              </w:rPr>
              <w:t>tring, String, String, …}</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n1, n77</w:t>
            </w:r>
          </w:p>
          <w:p w:rsidR="008A146C" w:rsidRPr="00BA4737" w:rsidRDefault="008A146C" w:rsidP="00425EBF">
            <w:pPr>
              <w:pStyle w:val="TableBulletText"/>
              <w:rPr>
                <w:rFonts w:cs="Arial"/>
              </w:rPr>
            </w:pPr>
            <w:r w:rsidRPr="00BA4737">
              <w:rPr>
                <w:rFonts w:cs="Arial"/>
              </w:rPr>
              <w:t>n38</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4B63A1"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B63A1">
            <w:pPr>
              <w:pStyle w:val="TableBulletText"/>
              <w:numPr>
                <w:ilvl w:val="0"/>
                <w:numId w:val="0"/>
              </w:numPr>
              <w:ind w:firstLine="720"/>
              <w:rPr>
                <w:rFonts w:cs="Arial"/>
              </w:rPr>
            </w:pP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rPr>
      </w:pPr>
      <w:r w:rsidRPr="00BA4737">
        <w:rPr>
          <w:rFonts w:cs="Arial"/>
        </w:rPr>
        <w:t>This attribute simply tells which frequencies can be used to access the slice.</w:t>
      </w:r>
    </w:p>
    <w:p w:rsidR="008A146C" w:rsidRPr="00BA4737" w:rsidRDefault="008A146C" w:rsidP="00DB42AA">
      <w:pPr>
        <w:pStyle w:val="NormalParagraph"/>
        <w:rPr>
          <w:rFonts w:cs="Arial"/>
        </w:rPr>
      </w:pPr>
      <w:r w:rsidRPr="00BA4737">
        <w:rPr>
          <w:rFonts w:cs="Arial"/>
        </w:rPr>
        <w:t>3GPP</w:t>
      </w:r>
      <w:r w:rsidR="00DB42AA">
        <w:rPr>
          <w:rFonts w:cs="Arial"/>
        </w:rPr>
        <w:t xml:space="preserve"> </w:t>
      </w:r>
      <w:r w:rsidR="00DB42AA">
        <w:rPr>
          <w:rFonts w:cs="Arial"/>
        </w:rPr>
        <w:fldChar w:fldCharType="begin"/>
      </w:r>
      <w:r w:rsidR="00DB42AA">
        <w:rPr>
          <w:rFonts w:cs="Arial"/>
        </w:rPr>
        <w:instrText xml:space="preserve"> REF _Ref528595538 \r \h </w:instrText>
      </w:r>
      <w:r w:rsidR="00DB42AA">
        <w:rPr>
          <w:rFonts w:cs="Arial"/>
        </w:rPr>
      </w:r>
      <w:r w:rsidR="00DB42AA">
        <w:rPr>
          <w:rFonts w:cs="Arial"/>
        </w:rPr>
        <w:fldChar w:fldCharType="separate"/>
      </w:r>
      <w:r w:rsidR="00F10293">
        <w:rPr>
          <w:rFonts w:cs="Arial"/>
        </w:rPr>
        <w:t>[4]</w:t>
      </w:r>
      <w:r w:rsidR="00DB42AA">
        <w:rPr>
          <w:rFonts w:cs="Arial"/>
        </w:rPr>
        <w:fldChar w:fldCharType="end"/>
      </w:r>
      <w:r w:rsidRPr="00BA4737">
        <w:rPr>
          <w:rFonts w:cs="Arial"/>
        </w:rPr>
        <w:t xml:space="preserve"> standardised 5G</w:t>
      </w:r>
      <w:r w:rsidR="00DB42AA">
        <w:rPr>
          <w:rFonts w:cs="Arial"/>
        </w:rPr>
        <w:t xml:space="preserve"> NR operating bands as follows:</w:t>
      </w:r>
    </w:p>
    <w:tbl>
      <w:tblPr>
        <w:tblpPr w:leftFromText="180" w:rightFromText="180" w:vertAnchor="text" w:tblpXSpec="center" w:tblpY="1"/>
        <w:tblOverlap w:val="never"/>
        <w:tblW w:w="8451" w:type="dxa"/>
        <w:tblLayout w:type="fixed"/>
        <w:tblLook w:val="04A0" w:firstRow="1" w:lastRow="0" w:firstColumn="1" w:lastColumn="0" w:noHBand="0" w:noVBand="1"/>
      </w:tblPr>
      <w:tblGrid>
        <w:gridCol w:w="1271"/>
        <w:gridCol w:w="3119"/>
        <w:gridCol w:w="2976"/>
        <w:gridCol w:w="1085"/>
      </w:tblGrid>
      <w:tr w:rsidR="008A146C" w:rsidRPr="00BA4737" w:rsidTr="00906D1F">
        <w:tc>
          <w:tcPr>
            <w:tcW w:w="1271" w:type="dxa"/>
            <w:tcBorders>
              <w:top w:val="single" w:sz="4" w:space="0" w:color="auto"/>
              <w:left w:val="single" w:sz="4" w:space="0" w:color="auto"/>
              <w:bottom w:val="nil"/>
              <w:right w:val="single" w:sz="4" w:space="0" w:color="auto"/>
            </w:tcBorders>
            <w:shd w:val="clear" w:color="auto" w:fill="DE0011"/>
            <w:hideMark/>
          </w:tcPr>
          <w:p w:rsidR="008A146C" w:rsidRPr="00906D1F" w:rsidRDefault="008A146C" w:rsidP="00906D1F">
            <w:pPr>
              <w:pStyle w:val="TableHeader"/>
            </w:pPr>
            <w:r w:rsidRPr="00906D1F">
              <w:t>NR operating band</w:t>
            </w:r>
          </w:p>
        </w:tc>
        <w:tc>
          <w:tcPr>
            <w:tcW w:w="3119" w:type="dxa"/>
            <w:tcBorders>
              <w:top w:val="single" w:sz="4" w:space="0" w:color="auto"/>
              <w:left w:val="single" w:sz="4" w:space="0" w:color="auto"/>
              <w:bottom w:val="single" w:sz="4" w:space="0" w:color="auto"/>
              <w:right w:val="single" w:sz="4" w:space="0" w:color="auto"/>
            </w:tcBorders>
            <w:shd w:val="clear" w:color="auto" w:fill="DE0011"/>
            <w:hideMark/>
          </w:tcPr>
          <w:p w:rsidR="008A146C" w:rsidRPr="00906D1F" w:rsidRDefault="008A146C" w:rsidP="00906D1F">
            <w:pPr>
              <w:pStyle w:val="TableHeader"/>
            </w:pPr>
            <w:r w:rsidRPr="00906D1F">
              <w:t xml:space="preserve">Uplink (UL) </w:t>
            </w:r>
            <w:r w:rsidRPr="00906D1F">
              <w:rPr>
                <w:i/>
              </w:rPr>
              <w:t>operating band</w:t>
            </w:r>
            <w:r w:rsidRPr="00906D1F">
              <w:br/>
              <w:t>BS receive / UE transmit</w:t>
            </w:r>
          </w:p>
          <w:p w:rsidR="008A146C" w:rsidRPr="00906D1F" w:rsidRDefault="008A146C" w:rsidP="00906D1F">
            <w:pPr>
              <w:pStyle w:val="TableHeader"/>
              <w:rPr>
                <w:vertAlign w:val="subscript"/>
              </w:rPr>
            </w:pPr>
            <w:r w:rsidRPr="00906D1F">
              <w:t>F</w:t>
            </w:r>
            <w:r w:rsidRPr="00906D1F">
              <w:rPr>
                <w:vertAlign w:val="subscript"/>
              </w:rPr>
              <w:t xml:space="preserve">UL_low </w:t>
            </w:r>
            <w:r w:rsidRPr="00906D1F">
              <w:t xml:space="preserve">  –  F</w:t>
            </w:r>
            <w:r w:rsidRPr="00906D1F">
              <w:rPr>
                <w:vertAlign w:val="subscript"/>
              </w:rPr>
              <w:t>UL_high</w:t>
            </w:r>
          </w:p>
          <w:p w:rsidR="008A146C" w:rsidRPr="00906D1F" w:rsidRDefault="008A146C" w:rsidP="00906D1F">
            <w:pPr>
              <w:pStyle w:val="TableHeader"/>
            </w:pPr>
          </w:p>
        </w:tc>
        <w:tc>
          <w:tcPr>
            <w:tcW w:w="2976" w:type="dxa"/>
            <w:tcBorders>
              <w:top w:val="single" w:sz="4" w:space="0" w:color="auto"/>
              <w:left w:val="single" w:sz="4" w:space="0" w:color="auto"/>
              <w:bottom w:val="single" w:sz="4" w:space="0" w:color="auto"/>
              <w:right w:val="single" w:sz="4" w:space="0" w:color="auto"/>
            </w:tcBorders>
            <w:shd w:val="clear" w:color="auto" w:fill="DE0011"/>
            <w:hideMark/>
          </w:tcPr>
          <w:p w:rsidR="008A146C" w:rsidRPr="00906D1F" w:rsidRDefault="008A146C" w:rsidP="00906D1F">
            <w:pPr>
              <w:pStyle w:val="TableHeader"/>
            </w:pPr>
            <w:r w:rsidRPr="00906D1F">
              <w:t xml:space="preserve">Downlink (DL) </w:t>
            </w:r>
            <w:r w:rsidRPr="00906D1F">
              <w:rPr>
                <w:i/>
              </w:rPr>
              <w:t>operating band</w:t>
            </w:r>
            <w:r w:rsidRPr="00906D1F">
              <w:br/>
              <w:t>BS transmit / UE receive</w:t>
            </w:r>
          </w:p>
          <w:p w:rsidR="008A146C" w:rsidRPr="00906D1F" w:rsidRDefault="008A146C" w:rsidP="00906D1F">
            <w:pPr>
              <w:pStyle w:val="TableHeader"/>
            </w:pPr>
            <w:r w:rsidRPr="00906D1F">
              <w:t>F</w:t>
            </w:r>
            <w:r w:rsidRPr="00906D1F">
              <w:rPr>
                <w:vertAlign w:val="subscript"/>
              </w:rPr>
              <w:t>DL_low</w:t>
            </w:r>
            <w:r w:rsidRPr="00906D1F">
              <w:t xml:space="preserve">   –  F</w:t>
            </w:r>
            <w:r w:rsidRPr="00906D1F">
              <w:rPr>
                <w:vertAlign w:val="subscript"/>
              </w:rPr>
              <w:t>DL_high</w:t>
            </w:r>
          </w:p>
        </w:tc>
        <w:tc>
          <w:tcPr>
            <w:tcW w:w="1085" w:type="dxa"/>
            <w:tcBorders>
              <w:top w:val="single" w:sz="4" w:space="0" w:color="auto"/>
              <w:left w:val="single" w:sz="4" w:space="0" w:color="auto"/>
              <w:bottom w:val="nil"/>
              <w:right w:val="single" w:sz="4" w:space="0" w:color="auto"/>
            </w:tcBorders>
            <w:shd w:val="clear" w:color="auto" w:fill="DE0011"/>
            <w:hideMark/>
          </w:tcPr>
          <w:p w:rsidR="008A146C" w:rsidRPr="00906D1F" w:rsidRDefault="008A146C" w:rsidP="00906D1F">
            <w:pPr>
              <w:pStyle w:val="TableHeader"/>
            </w:pPr>
            <w:r w:rsidRPr="00906D1F">
              <w:t>Duplex Mode</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n1</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1920 MHz – 1980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2110 MHz – 2170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n2</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1850 MHz – 1910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1930 MHz – 1990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n3</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1710 MHz – 1785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1805 MHz – 1880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n5</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824 MHz – 849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869 MHz – 894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2500 MHz – 2570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2620 MHz – 2690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n8</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880 MHz – 915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925 MHz – 960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n12</w:t>
            </w:r>
          </w:p>
        </w:tc>
        <w:tc>
          <w:tcPr>
            <w:tcW w:w="3119"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699 MHz – 716 MHz</w:t>
            </w:r>
          </w:p>
        </w:tc>
        <w:tc>
          <w:tcPr>
            <w:tcW w:w="2976"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729 MHz – 746 MHz</w:t>
            </w:r>
          </w:p>
        </w:tc>
        <w:tc>
          <w:tcPr>
            <w:tcW w:w="1085"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n20</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832 MHz – 862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791 MHz – 821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n25</w:t>
            </w:r>
          </w:p>
        </w:tc>
        <w:tc>
          <w:tcPr>
            <w:tcW w:w="3119"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1850 MHz – 1915 MHz</w:t>
            </w:r>
          </w:p>
        </w:tc>
        <w:tc>
          <w:tcPr>
            <w:tcW w:w="2976"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1930 MHz – 1995 MHz</w:t>
            </w:r>
          </w:p>
        </w:tc>
        <w:tc>
          <w:tcPr>
            <w:tcW w:w="1085"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n28</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703 MHz – 748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758 MHz – 803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n34</w:t>
            </w:r>
          </w:p>
        </w:tc>
        <w:tc>
          <w:tcPr>
            <w:tcW w:w="3119"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2010 MHz – 2025 MHz</w:t>
            </w:r>
          </w:p>
        </w:tc>
        <w:tc>
          <w:tcPr>
            <w:tcW w:w="2976"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2010 MHz – 2025 MHz</w:t>
            </w:r>
          </w:p>
        </w:tc>
        <w:tc>
          <w:tcPr>
            <w:tcW w:w="1085"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n38</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2570 MHz – 2620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2570 MHz – 2620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n39</w:t>
            </w:r>
          </w:p>
        </w:tc>
        <w:tc>
          <w:tcPr>
            <w:tcW w:w="3119"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1880 MHz – 1920 MHz</w:t>
            </w:r>
          </w:p>
        </w:tc>
        <w:tc>
          <w:tcPr>
            <w:tcW w:w="2976"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1880 MHz – 1920 MHz</w:t>
            </w:r>
          </w:p>
        </w:tc>
        <w:tc>
          <w:tcPr>
            <w:tcW w:w="1085"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n40</w:t>
            </w:r>
          </w:p>
        </w:tc>
        <w:tc>
          <w:tcPr>
            <w:tcW w:w="3119"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2300 MHz – 2400 MHz</w:t>
            </w:r>
          </w:p>
        </w:tc>
        <w:tc>
          <w:tcPr>
            <w:tcW w:w="2976"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2300 MHz – 2400 MHz</w:t>
            </w:r>
          </w:p>
        </w:tc>
        <w:tc>
          <w:tcPr>
            <w:tcW w:w="1085" w:type="dxa"/>
            <w:tcBorders>
              <w:top w:val="single" w:sz="4" w:space="0" w:color="auto"/>
              <w:left w:val="single" w:sz="4" w:space="0" w:color="auto"/>
              <w:bottom w:val="nil"/>
              <w:right w:val="single" w:sz="4" w:space="0" w:color="auto"/>
            </w:tcBorders>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n41</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2496 MHz – 2690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2496 MHz – 2690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n51</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1427 MHz – 1432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1427 MHz – 1432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n66</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1710 MHz – 1780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2110 MHz – 2200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n70</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1695 MHz – 1710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1995 MHz – 2020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n71</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663 MHz – 698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617 MHz – 652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FDD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n75</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N/A</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1432 MHz – 1517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SDL</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n76</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N/A</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1427 MHz – 1432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SDL</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n77</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3300 MHz – 4200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3300 MHz – 4200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n78</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3300 MHz – 3800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3300 MHz – 3800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n79</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4400 MHz – 5000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4400 MHz – 5000 MHz</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TDD</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n80</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1710 MHz – 1785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N/A</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 xml:space="preserve">SUL </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n81</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880 MHz – 915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N/A</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 xml:space="preserve">SUL </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n82</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832 MHz – 862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N/A</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 xml:space="preserve">SUL </w:t>
            </w:r>
          </w:p>
        </w:tc>
      </w:tr>
      <w:tr w:rsidR="008A146C" w:rsidRPr="00BA4737" w:rsidTr="00425EBF">
        <w:tc>
          <w:tcPr>
            <w:tcW w:w="1271"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n83</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703 MHz – 748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N/A</w:t>
            </w:r>
          </w:p>
        </w:tc>
        <w:tc>
          <w:tcPr>
            <w:tcW w:w="1085" w:type="dxa"/>
            <w:tcBorders>
              <w:top w:val="single" w:sz="4" w:space="0" w:color="auto"/>
              <w:left w:val="single" w:sz="4" w:space="0" w:color="auto"/>
              <w:bottom w:val="nil"/>
              <w:right w:val="single" w:sz="4" w:space="0" w:color="auto"/>
            </w:tcBorders>
            <w:hideMark/>
          </w:tcPr>
          <w:p w:rsidR="008A146C" w:rsidRPr="00BA4737" w:rsidRDefault="008A146C" w:rsidP="00906D1F">
            <w:pPr>
              <w:pStyle w:val="TableText"/>
            </w:pPr>
            <w:r w:rsidRPr="00BA4737">
              <w:t>SUL</w:t>
            </w:r>
          </w:p>
        </w:tc>
      </w:tr>
      <w:tr w:rsidR="008A146C" w:rsidRPr="00BA4737" w:rsidTr="00425EBF">
        <w:tc>
          <w:tcPr>
            <w:tcW w:w="1271"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n84</w:t>
            </w:r>
          </w:p>
        </w:tc>
        <w:tc>
          <w:tcPr>
            <w:tcW w:w="3119"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1920 MHz – 1980 MHz</w:t>
            </w:r>
          </w:p>
        </w:tc>
        <w:tc>
          <w:tcPr>
            <w:tcW w:w="2976"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N/A</w:t>
            </w:r>
          </w:p>
        </w:tc>
        <w:tc>
          <w:tcPr>
            <w:tcW w:w="1085" w:type="dxa"/>
            <w:tcBorders>
              <w:top w:val="single" w:sz="4" w:space="0" w:color="auto"/>
              <w:left w:val="single" w:sz="4" w:space="0" w:color="auto"/>
              <w:bottom w:val="single" w:sz="4" w:space="0" w:color="auto"/>
              <w:right w:val="single" w:sz="4" w:space="0" w:color="auto"/>
            </w:tcBorders>
            <w:hideMark/>
          </w:tcPr>
          <w:p w:rsidR="008A146C" w:rsidRPr="00BA4737" w:rsidRDefault="008A146C" w:rsidP="00906D1F">
            <w:pPr>
              <w:pStyle w:val="TableText"/>
            </w:pPr>
            <w:r w:rsidRPr="00BA4737">
              <w:t>SUL</w:t>
            </w:r>
          </w:p>
        </w:tc>
      </w:tr>
      <w:tr w:rsidR="008A146C" w:rsidRPr="00BA4737" w:rsidTr="00425EBF">
        <w:tc>
          <w:tcPr>
            <w:tcW w:w="1271"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b/>
              </w:rPr>
            </w:pPr>
            <w:r w:rsidRPr="00BA4737">
              <w:t>n86</w:t>
            </w:r>
          </w:p>
        </w:tc>
        <w:tc>
          <w:tcPr>
            <w:tcW w:w="3119"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1710 MHz – 1780MHz</w:t>
            </w:r>
          </w:p>
        </w:tc>
        <w:tc>
          <w:tcPr>
            <w:tcW w:w="2976"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N/A</w:t>
            </w:r>
          </w:p>
        </w:tc>
        <w:tc>
          <w:tcPr>
            <w:tcW w:w="1085"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SUL</w:t>
            </w:r>
          </w:p>
        </w:tc>
      </w:tr>
    </w:tbl>
    <w:p w:rsidR="008A146C" w:rsidRPr="00BA4737" w:rsidRDefault="008A146C" w:rsidP="008A146C">
      <w:pPr>
        <w:pStyle w:val="NormalParagraph"/>
        <w:rPr>
          <w:rFonts w:cs="Arial"/>
        </w:rPr>
      </w:pPr>
    </w:p>
    <w:p w:rsidR="008A146C" w:rsidRPr="00BA4737" w:rsidRDefault="008A146C" w:rsidP="008A146C">
      <w:pPr>
        <w:spacing w:before="0" w:after="160" w:line="259" w:lineRule="auto"/>
        <w:jc w:val="left"/>
        <w:rPr>
          <w:rFonts w:cs="Arial"/>
        </w:rPr>
      </w:pPr>
      <w:r w:rsidRPr="00BA4737">
        <w:rPr>
          <w:rFonts w:cs="Arial"/>
        </w:rPr>
        <w:t>E-UTRA is designed to operate in the operating bands defined in table below</w:t>
      </w:r>
      <w:r w:rsidR="00DB42AA">
        <w:rPr>
          <w:rFonts w:cs="Arial"/>
        </w:rPr>
        <w:t xml:space="preserve"> </w:t>
      </w:r>
      <w:r w:rsidR="00DB42AA">
        <w:rPr>
          <w:rFonts w:cs="Arial"/>
        </w:rPr>
        <w:fldChar w:fldCharType="begin"/>
      </w:r>
      <w:r w:rsidR="00DB42AA">
        <w:rPr>
          <w:rFonts w:cs="Arial"/>
        </w:rPr>
        <w:instrText xml:space="preserve"> REF _Ref528595551 \r \h </w:instrText>
      </w:r>
      <w:r w:rsidR="00DB42AA">
        <w:rPr>
          <w:rFonts w:cs="Arial"/>
        </w:rPr>
      </w:r>
      <w:r w:rsidR="00DB42AA">
        <w:rPr>
          <w:rFonts w:cs="Arial"/>
        </w:rPr>
        <w:fldChar w:fldCharType="separate"/>
      </w:r>
      <w:r w:rsidR="00F10293">
        <w:rPr>
          <w:rFonts w:cs="Arial"/>
        </w:rPr>
        <w:t>[5]</w:t>
      </w:r>
      <w:r w:rsidR="00DB42AA">
        <w:rPr>
          <w:rFonts w:cs="Arial"/>
        </w:rPr>
        <w:fldChar w:fldCharType="end"/>
      </w:r>
      <w:r w:rsidRPr="00BA4737">
        <w:rPr>
          <w:rFonts w:cs="Arial"/>
        </w:rPr>
        <w:t xml:space="preserve">. </w:t>
      </w:r>
    </w:p>
    <w:p w:rsidR="008A146C" w:rsidRPr="00BA4737" w:rsidRDefault="008A146C" w:rsidP="008A146C">
      <w:pPr>
        <w:spacing w:before="0" w:after="160" w:line="259" w:lineRule="auto"/>
        <w:jc w:val="left"/>
        <w:rPr>
          <w:rFonts w:cs="Arial"/>
        </w:rPr>
      </w:pPr>
      <w:r w:rsidRPr="00BA4737">
        <w:rPr>
          <w:rFonts w:cs="Arial"/>
        </w:rPr>
        <w:t>NB-IoT is designed to operate in the E-UTRA operating bands 1, 2, 3, 4, 5, 8, 11, 12, 13, 14, 17, 18, 19, 20, 21, 25, 26, 28, 31, 41, 66, 70, 71, 72, 73, 74, 85.</w:t>
      </w:r>
    </w:p>
    <w:tbl>
      <w:tblPr>
        <w:tblpPr w:leftFromText="180" w:rightFromText="180" w:vertAnchor="text" w:tblpXSpec="center" w:tblpY="1"/>
        <w:tblOverlap w:val="never"/>
        <w:tblW w:w="7410" w:type="dxa"/>
        <w:tblLayout w:type="fixed"/>
        <w:tblLook w:val="0000" w:firstRow="0" w:lastRow="0" w:firstColumn="0" w:lastColumn="0" w:noHBand="0" w:noVBand="0"/>
      </w:tblPr>
      <w:tblGrid>
        <w:gridCol w:w="1032"/>
        <w:gridCol w:w="1134"/>
        <w:gridCol w:w="284"/>
        <w:gridCol w:w="1277"/>
        <w:gridCol w:w="1134"/>
        <w:gridCol w:w="244"/>
        <w:gridCol w:w="1185"/>
        <w:gridCol w:w="1120"/>
      </w:tblGrid>
      <w:tr w:rsidR="008A146C" w:rsidRPr="00BA4737" w:rsidTr="00906D1F">
        <w:tc>
          <w:tcPr>
            <w:tcW w:w="1032" w:type="dxa"/>
            <w:vMerge w:val="restart"/>
            <w:tcBorders>
              <w:top w:val="single" w:sz="4" w:space="0" w:color="auto"/>
              <w:left w:val="single" w:sz="4" w:space="0" w:color="auto"/>
              <w:right w:val="single" w:sz="4" w:space="0" w:color="auto"/>
            </w:tcBorders>
            <w:shd w:val="clear" w:color="auto" w:fill="DE0011"/>
          </w:tcPr>
          <w:p w:rsidR="008A146C" w:rsidRPr="00906D1F" w:rsidRDefault="008A146C" w:rsidP="00906D1F">
            <w:pPr>
              <w:pStyle w:val="TableHeader"/>
            </w:pPr>
            <w:r w:rsidRPr="00906D1F">
              <w:t>E</w:t>
            </w:r>
            <w:r w:rsidRPr="00906D1F">
              <w:noBreakHyphen/>
              <w:t>UTRA Operating Band</w:t>
            </w:r>
          </w:p>
        </w:tc>
        <w:tc>
          <w:tcPr>
            <w:tcW w:w="2695" w:type="dxa"/>
            <w:gridSpan w:val="3"/>
            <w:tcBorders>
              <w:top w:val="single" w:sz="4" w:space="0" w:color="auto"/>
              <w:left w:val="single" w:sz="4" w:space="0" w:color="auto"/>
              <w:bottom w:val="single" w:sz="4" w:space="0" w:color="auto"/>
              <w:right w:val="single" w:sz="4" w:space="0" w:color="auto"/>
            </w:tcBorders>
            <w:shd w:val="clear" w:color="auto" w:fill="DE0011"/>
          </w:tcPr>
          <w:p w:rsidR="008A146C" w:rsidRPr="00906D1F" w:rsidRDefault="008A146C" w:rsidP="00906D1F">
            <w:pPr>
              <w:pStyle w:val="TableHeader"/>
            </w:pPr>
            <w:r w:rsidRPr="00906D1F">
              <w:t>Uplink (UL) operating band</w:t>
            </w:r>
            <w:r w:rsidRPr="00906D1F">
              <w:br/>
              <w:t>BS receive</w:t>
            </w:r>
            <w:r w:rsidRPr="00906D1F">
              <w:br/>
              <w:t>UE transmit</w:t>
            </w:r>
          </w:p>
        </w:tc>
        <w:tc>
          <w:tcPr>
            <w:tcW w:w="2563" w:type="dxa"/>
            <w:gridSpan w:val="3"/>
            <w:tcBorders>
              <w:top w:val="single" w:sz="4" w:space="0" w:color="auto"/>
              <w:bottom w:val="single" w:sz="4" w:space="0" w:color="auto"/>
              <w:right w:val="single" w:sz="4" w:space="0" w:color="auto"/>
            </w:tcBorders>
            <w:shd w:val="clear" w:color="auto" w:fill="DE0011"/>
          </w:tcPr>
          <w:p w:rsidR="008A146C" w:rsidRPr="00906D1F" w:rsidRDefault="008A146C" w:rsidP="00906D1F">
            <w:pPr>
              <w:pStyle w:val="TableHeader"/>
            </w:pPr>
            <w:r w:rsidRPr="00906D1F">
              <w:t>Downlink (DL) operating band</w:t>
            </w:r>
            <w:r w:rsidRPr="00906D1F">
              <w:br/>
              <w:t xml:space="preserve">BS transmit </w:t>
            </w:r>
            <w:r w:rsidRPr="00906D1F">
              <w:br/>
              <w:t>UE receive</w:t>
            </w:r>
          </w:p>
        </w:tc>
        <w:tc>
          <w:tcPr>
            <w:tcW w:w="1120" w:type="dxa"/>
            <w:vMerge w:val="restart"/>
            <w:tcBorders>
              <w:top w:val="single" w:sz="4" w:space="0" w:color="auto"/>
              <w:left w:val="single" w:sz="4" w:space="0" w:color="auto"/>
              <w:right w:val="single" w:sz="4" w:space="0" w:color="auto"/>
            </w:tcBorders>
            <w:shd w:val="clear" w:color="auto" w:fill="DE0011"/>
          </w:tcPr>
          <w:p w:rsidR="008A146C" w:rsidRPr="00906D1F" w:rsidRDefault="008A146C" w:rsidP="00425EBF">
            <w:pPr>
              <w:pStyle w:val="TAH"/>
              <w:rPr>
                <w:rFonts w:cs="Arial"/>
                <w:color w:val="FFFFFF" w:themeColor="background1"/>
              </w:rPr>
            </w:pPr>
            <w:r w:rsidRPr="00906D1F">
              <w:rPr>
                <w:rFonts w:cs="Arial"/>
                <w:color w:val="FFFFFF" w:themeColor="background1"/>
              </w:rPr>
              <w:t>Duplex Mode</w:t>
            </w:r>
          </w:p>
        </w:tc>
      </w:tr>
      <w:tr w:rsidR="008A146C" w:rsidRPr="00BA4737" w:rsidTr="00906D1F">
        <w:tc>
          <w:tcPr>
            <w:tcW w:w="1032" w:type="dxa"/>
            <w:vMerge/>
            <w:tcBorders>
              <w:left w:val="single" w:sz="4" w:space="0" w:color="auto"/>
              <w:bottom w:val="single" w:sz="4" w:space="0" w:color="auto"/>
              <w:right w:val="single" w:sz="4" w:space="0" w:color="auto"/>
            </w:tcBorders>
            <w:shd w:val="clear" w:color="auto" w:fill="DE0011"/>
            <w:vAlign w:val="center"/>
          </w:tcPr>
          <w:p w:rsidR="008A146C" w:rsidRPr="00906D1F" w:rsidRDefault="008A146C" w:rsidP="00906D1F">
            <w:pPr>
              <w:pStyle w:val="TableHeader"/>
            </w:pPr>
          </w:p>
        </w:tc>
        <w:tc>
          <w:tcPr>
            <w:tcW w:w="2695" w:type="dxa"/>
            <w:gridSpan w:val="3"/>
            <w:tcBorders>
              <w:top w:val="single" w:sz="4" w:space="0" w:color="auto"/>
              <w:left w:val="single" w:sz="4" w:space="0" w:color="auto"/>
              <w:bottom w:val="single" w:sz="4" w:space="0" w:color="auto"/>
              <w:right w:val="single" w:sz="4" w:space="0" w:color="auto"/>
            </w:tcBorders>
            <w:shd w:val="clear" w:color="auto" w:fill="DE0011"/>
          </w:tcPr>
          <w:p w:rsidR="008A146C" w:rsidRPr="00906D1F" w:rsidRDefault="008A146C" w:rsidP="00906D1F">
            <w:pPr>
              <w:pStyle w:val="TableHeader"/>
            </w:pPr>
            <w:r w:rsidRPr="00906D1F">
              <w:t>F</w:t>
            </w:r>
            <w:r w:rsidRPr="00906D1F">
              <w:rPr>
                <w:vertAlign w:val="subscript"/>
              </w:rPr>
              <w:t>UL_low</w:t>
            </w:r>
            <w:r w:rsidRPr="00906D1F">
              <w:t xml:space="preserve">   –  F</w:t>
            </w:r>
            <w:r w:rsidRPr="00906D1F">
              <w:rPr>
                <w:vertAlign w:val="subscript"/>
              </w:rPr>
              <w:t>UL_high</w:t>
            </w:r>
          </w:p>
        </w:tc>
        <w:tc>
          <w:tcPr>
            <w:tcW w:w="2563" w:type="dxa"/>
            <w:gridSpan w:val="3"/>
            <w:tcBorders>
              <w:top w:val="single" w:sz="4" w:space="0" w:color="auto"/>
              <w:bottom w:val="single" w:sz="4" w:space="0" w:color="auto"/>
              <w:right w:val="single" w:sz="4" w:space="0" w:color="auto"/>
            </w:tcBorders>
            <w:shd w:val="clear" w:color="auto" w:fill="DE0011"/>
          </w:tcPr>
          <w:p w:rsidR="008A146C" w:rsidRPr="00906D1F" w:rsidRDefault="008A146C" w:rsidP="00906D1F">
            <w:pPr>
              <w:pStyle w:val="TableHeader"/>
            </w:pPr>
            <w:r w:rsidRPr="00906D1F">
              <w:t>F</w:t>
            </w:r>
            <w:r w:rsidRPr="00906D1F">
              <w:rPr>
                <w:vertAlign w:val="subscript"/>
              </w:rPr>
              <w:t>DL_low</w:t>
            </w:r>
            <w:r w:rsidRPr="00906D1F">
              <w:t xml:space="preserve">   –  F</w:t>
            </w:r>
            <w:r w:rsidRPr="00906D1F">
              <w:rPr>
                <w:vertAlign w:val="subscript"/>
              </w:rPr>
              <w:t>DL_high</w:t>
            </w:r>
          </w:p>
        </w:tc>
        <w:tc>
          <w:tcPr>
            <w:tcW w:w="1120" w:type="dxa"/>
            <w:vMerge/>
            <w:tcBorders>
              <w:left w:val="single" w:sz="4" w:space="0" w:color="auto"/>
              <w:bottom w:val="single" w:sz="4" w:space="0" w:color="auto"/>
              <w:right w:val="single" w:sz="4" w:space="0" w:color="auto"/>
            </w:tcBorders>
          </w:tcPr>
          <w:p w:rsidR="008A146C" w:rsidRPr="00BA4737" w:rsidRDefault="008A146C" w:rsidP="00425EBF">
            <w:pPr>
              <w:pStyle w:val="TAC"/>
              <w:rPr>
                <w:rFonts w:cs="Arial"/>
              </w:rPr>
            </w:pP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w:t>
            </w:r>
          </w:p>
        </w:tc>
        <w:tc>
          <w:tcPr>
            <w:tcW w:w="1134" w:type="dxa"/>
            <w:tcBorders>
              <w:top w:val="single" w:sz="4" w:space="0" w:color="auto"/>
              <w:left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1920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 xml:space="preserve">1980 MHz </w:t>
            </w:r>
          </w:p>
        </w:tc>
        <w:tc>
          <w:tcPr>
            <w:tcW w:w="1134" w:type="dxa"/>
            <w:tcBorders>
              <w:top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2110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2170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w:t>
            </w:r>
          </w:p>
        </w:tc>
        <w:tc>
          <w:tcPr>
            <w:tcW w:w="1134" w:type="dxa"/>
            <w:tcBorders>
              <w:top w:val="single" w:sz="4" w:space="0" w:color="auto"/>
              <w:left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1850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1910 MHz</w:t>
            </w:r>
          </w:p>
        </w:tc>
        <w:tc>
          <w:tcPr>
            <w:tcW w:w="1134" w:type="dxa"/>
            <w:tcBorders>
              <w:top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1930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1990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3</w:t>
            </w:r>
          </w:p>
        </w:tc>
        <w:tc>
          <w:tcPr>
            <w:tcW w:w="1134" w:type="dxa"/>
            <w:tcBorders>
              <w:top w:val="single" w:sz="4" w:space="0" w:color="auto"/>
              <w:left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1710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1785 MHz</w:t>
            </w:r>
          </w:p>
        </w:tc>
        <w:tc>
          <w:tcPr>
            <w:tcW w:w="1134" w:type="dxa"/>
            <w:tcBorders>
              <w:top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1805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1880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4</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1710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 xml:space="preserve">1755 MHz </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2110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2155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5</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824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849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869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894MHz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rPr>
                <w:vertAlign w:val="superscript"/>
              </w:rPr>
            </w:pPr>
            <w:r w:rsidRPr="00BA4737">
              <w:t>6</w:t>
            </w:r>
          </w:p>
          <w:p w:rsidR="008A146C" w:rsidRPr="00BA4737" w:rsidRDefault="008A146C" w:rsidP="00906D1F">
            <w:pPr>
              <w:pStyle w:val="TableText"/>
            </w:pPr>
            <w:r w:rsidRPr="00BA4737">
              <w:rPr>
                <w:lang w:eastAsia="ja-JP"/>
              </w:rPr>
              <w:t>(NOTE 1)</w:t>
            </w:r>
          </w:p>
        </w:tc>
        <w:tc>
          <w:tcPr>
            <w:tcW w:w="1134" w:type="dxa"/>
            <w:tcBorders>
              <w:top w:val="single" w:sz="4" w:space="0" w:color="auto"/>
              <w:left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830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840  MHz</w:t>
            </w:r>
          </w:p>
        </w:tc>
        <w:tc>
          <w:tcPr>
            <w:tcW w:w="1134" w:type="dxa"/>
            <w:tcBorders>
              <w:top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875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885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7</w:t>
            </w:r>
          </w:p>
        </w:tc>
        <w:tc>
          <w:tcPr>
            <w:tcW w:w="1134" w:type="dxa"/>
            <w:tcBorders>
              <w:top w:val="single" w:sz="4" w:space="0" w:color="auto"/>
              <w:left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2500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2570 MHz</w:t>
            </w:r>
          </w:p>
        </w:tc>
        <w:tc>
          <w:tcPr>
            <w:tcW w:w="1134" w:type="dxa"/>
            <w:tcBorders>
              <w:top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2620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2690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rPr>
          <w:trHeight w:val="221"/>
        </w:trPr>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8</w:t>
            </w:r>
          </w:p>
        </w:tc>
        <w:tc>
          <w:tcPr>
            <w:tcW w:w="1134" w:type="dxa"/>
            <w:tcBorders>
              <w:top w:val="single" w:sz="4" w:space="0" w:color="auto"/>
              <w:left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880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915 MHz</w:t>
            </w:r>
          </w:p>
        </w:tc>
        <w:tc>
          <w:tcPr>
            <w:tcW w:w="1134" w:type="dxa"/>
            <w:tcBorders>
              <w:top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925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960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9</w:t>
            </w:r>
          </w:p>
        </w:tc>
        <w:tc>
          <w:tcPr>
            <w:tcW w:w="1134" w:type="dxa"/>
            <w:tcBorders>
              <w:top w:val="single" w:sz="4" w:space="0" w:color="auto"/>
              <w:left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1749.9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1784.9 MHz</w:t>
            </w:r>
          </w:p>
        </w:tc>
        <w:tc>
          <w:tcPr>
            <w:tcW w:w="1134" w:type="dxa"/>
            <w:tcBorders>
              <w:top w:val="single" w:sz="4" w:space="0" w:color="auto"/>
              <w:bottom w:val="single" w:sz="4" w:space="0" w:color="auto"/>
            </w:tcBorders>
            <w:vAlign w:val="center"/>
          </w:tcPr>
          <w:p w:rsidR="008A146C" w:rsidRPr="00BA4737" w:rsidRDefault="008A146C" w:rsidP="00906D1F">
            <w:pPr>
              <w:pStyle w:val="TableText"/>
              <w:rPr>
                <w:lang w:eastAsia="en-US"/>
              </w:rPr>
            </w:pPr>
            <w:r w:rsidRPr="00BA4737">
              <w:rPr>
                <w:lang w:eastAsia="en-US"/>
              </w:rPr>
              <w:t xml:space="preserve">1844.9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en-US"/>
              </w:rPr>
              <w:t>1879.9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10</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1710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1770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2110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2170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11</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1427.9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1447.9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1475.9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1495.9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12</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699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716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729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746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13</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777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787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746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756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14</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788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798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758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768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15</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Reserved</w:t>
            </w:r>
          </w:p>
        </w:tc>
        <w:tc>
          <w:tcPr>
            <w:tcW w:w="284" w:type="dxa"/>
            <w:tcBorders>
              <w:top w:val="single" w:sz="4" w:space="0" w:color="auto"/>
              <w:bottom w:val="single" w:sz="4" w:space="0" w:color="auto"/>
            </w:tcBorders>
          </w:tcPr>
          <w:p w:rsidR="008A146C" w:rsidRPr="00BA4737" w:rsidRDefault="008A146C" w:rsidP="00906D1F">
            <w:pPr>
              <w:pStyle w:val="TableText"/>
            </w:pP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Reserved</w:t>
            </w:r>
          </w:p>
        </w:tc>
        <w:tc>
          <w:tcPr>
            <w:tcW w:w="244" w:type="dxa"/>
            <w:tcBorders>
              <w:top w:val="single" w:sz="4" w:space="0" w:color="auto"/>
              <w:bottom w:val="single" w:sz="4" w:space="0" w:color="auto"/>
            </w:tcBorders>
          </w:tcPr>
          <w:p w:rsidR="008A146C" w:rsidRPr="00BA4737" w:rsidRDefault="008A146C" w:rsidP="00906D1F">
            <w:pPr>
              <w:pStyle w:val="TableText"/>
            </w:pP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16</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Reserved</w:t>
            </w:r>
          </w:p>
        </w:tc>
        <w:tc>
          <w:tcPr>
            <w:tcW w:w="284" w:type="dxa"/>
            <w:tcBorders>
              <w:top w:val="single" w:sz="4" w:space="0" w:color="auto"/>
              <w:bottom w:val="single" w:sz="4" w:space="0" w:color="auto"/>
            </w:tcBorders>
          </w:tcPr>
          <w:p w:rsidR="008A146C" w:rsidRPr="00BA4737" w:rsidRDefault="008A146C" w:rsidP="00906D1F">
            <w:pPr>
              <w:pStyle w:val="TableText"/>
            </w:pP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Reserved</w:t>
            </w:r>
          </w:p>
        </w:tc>
        <w:tc>
          <w:tcPr>
            <w:tcW w:w="244" w:type="dxa"/>
            <w:tcBorders>
              <w:top w:val="single" w:sz="4" w:space="0" w:color="auto"/>
              <w:bottom w:val="single" w:sz="4" w:space="0" w:color="auto"/>
            </w:tcBorders>
          </w:tcPr>
          <w:p w:rsidR="008A146C" w:rsidRPr="00BA4737" w:rsidRDefault="008A146C" w:rsidP="00906D1F">
            <w:pPr>
              <w:pStyle w:val="TableText"/>
            </w:pP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17</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704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716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734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746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18</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815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830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860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875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19</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830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845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875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890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20</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832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862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791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821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21</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1447.9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1462.9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1495.9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1510.9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22</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3410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3490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3510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3590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23</w:t>
            </w:r>
            <w:r w:rsidRPr="00BA4737">
              <w:rPr>
                <w:vertAlign w:val="superscript"/>
              </w:rPr>
              <w:t>1</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2000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2020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2180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2200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24</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1626.5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1660.5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1525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1559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25</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1850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1915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1930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1995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26</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814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849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859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894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27</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807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824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852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869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28</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703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748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758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803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29</w:t>
            </w:r>
          </w:p>
        </w:tc>
        <w:tc>
          <w:tcPr>
            <w:tcW w:w="2695" w:type="dxa"/>
            <w:gridSpan w:val="3"/>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rPr>
                <w:lang w:eastAsia="en-US"/>
              </w:rPr>
            </w:pPr>
            <w:r w:rsidRPr="00BA4737">
              <w:rPr>
                <w:lang w:eastAsia="zh-CN"/>
              </w:rPr>
              <w:t>N/A</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zh-CN"/>
              </w:rPr>
              <w:t>717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zh-CN"/>
              </w:rPr>
              <w:t>728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vertAlign w:val="superscript"/>
              </w:rPr>
            </w:pPr>
            <w:r w:rsidRPr="00BA4737">
              <w:t>FDD</w:t>
            </w:r>
          </w:p>
          <w:p w:rsidR="008A146C" w:rsidRPr="00BA4737" w:rsidRDefault="008A146C" w:rsidP="00906D1F">
            <w:pPr>
              <w:pStyle w:val="TableText"/>
            </w:pPr>
            <w:r w:rsidRPr="00BA4737">
              <w:rPr>
                <w:lang w:eastAsia="ja-JP"/>
              </w:rPr>
              <w:t>(NOTE 2)</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rPr>
                <w:sz w:val="18"/>
              </w:rPr>
            </w:pPr>
            <w:r w:rsidRPr="00BA4737">
              <w:rPr>
                <w:sz w:val="18"/>
              </w:rPr>
              <w:t>30</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sz w:val="18"/>
              </w:rPr>
            </w:pPr>
            <w:r w:rsidRPr="00BA4737">
              <w:rPr>
                <w:sz w:val="18"/>
              </w:rPr>
              <w:t>2305 MHz</w:t>
            </w:r>
          </w:p>
        </w:tc>
        <w:tc>
          <w:tcPr>
            <w:tcW w:w="284" w:type="dxa"/>
            <w:tcBorders>
              <w:top w:val="single" w:sz="4" w:space="0" w:color="auto"/>
              <w:bottom w:val="single" w:sz="4" w:space="0" w:color="auto"/>
            </w:tcBorders>
          </w:tcPr>
          <w:p w:rsidR="008A146C" w:rsidRPr="00BA4737" w:rsidRDefault="008A146C" w:rsidP="00906D1F">
            <w:pPr>
              <w:pStyle w:val="TableText"/>
              <w:rPr>
                <w:sz w:val="18"/>
              </w:rPr>
            </w:pPr>
            <w:r w:rsidRPr="00BA4737">
              <w:rPr>
                <w:sz w:val="18"/>
              </w:rPr>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sz w:val="18"/>
              </w:rPr>
            </w:pPr>
            <w:r w:rsidRPr="00BA4737">
              <w:rPr>
                <w:sz w:val="18"/>
              </w:rPr>
              <w:t>2315 MHz</w:t>
            </w:r>
          </w:p>
        </w:tc>
        <w:tc>
          <w:tcPr>
            <w:tcW w:w="1134" w:type="dxa"/>
            <w:tcBorders>
              <w:top w:val="single" w:sz="4" w:space="0" w:color="auto"/>
              <w:bottom w:val="single" w:sz="4" w:space="0" w:color="auto"/>
            </w:tcBorders>
          </w:tcPr>
          <w:p w:rsidR="008A146C" w:rsidRPr="00BA4737" w:rsidRDefault="008A146C" w:rsidP="00906D1F">
            <w:pPr>
              <w:pStyle w:val="TableText"/>
              <w:rPr>
                <w:sz w:val="18"/>
              </w:rPr>
            </w:pPr>
            <w:r w:rsidRPr="00BA4737">
              <w:rPr>
                <w:sz w:val="18"/>
              </w:rPr>
              <w:t>2350 MHz</w:t>
            </w:r>
          </w:p>
        </w:tc>
        <w:tc>
          <w:tcPr>
            <w:tcW w:w="244" w:type="dxa"/>
            <w:tcBorders>
              <w:top w:val="single" w:sz="4" w:space="0" w:color="auto"/>
              <w:bottom w:val="single" w:sz="4" w:space="0" w:color="auto"/>
            </w:tcBorders>
          </w:tcPr>
          <w:p w:rsidR="008A146C" w:rsidRPr="00BA4737" w:rsidRDefault="008A146C" w:rsidP="00906D1F">
            <w:pPr>
              <w:pStyle w:val="TableText"/>
              <w:rPr>
                <w:sz w:val="18"/>
              </w:rPr>
            </w:pPr>
            <w:r w:rsidRPr="00BA4737">
              <w:rPr>
                <w:sz w:val="18"/>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sz w:val="18"/>
              </w:rPr>
            </w:pPr>
            <w:r w:rsidRPr="00BA4737">
              <w:rPr>
                <w:sz w:val="18"/>
              </w:rPr>
              <w:t>2360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sz w:val="18"/>
              </w:rPr>
            </w:pPr>
            <w:r w:rsidRPr="00BA4737">
              <w:rPr>
                <w:sz w:val="18"/>
              </w:rPr>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rPr>
                <w:lang w:eastAsia="zh-CN"/>
              </w:rPr>
            </w:pPr>
            <w:r w:rsidRPr="00BA4737">
              <w:rPr>
                <w:lang w:eastAsia="zh-CN"/>
              </w:rPr>
              <w:t>31</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zh-CN"/>
              </w:rPr>
            </w:pPr>
            <w:r w:rsidRPr="00BA4737">
              <w:rPr>
                <w:lang w:eastAsia="zh-CN"/>
              </w:rPr>
              <w:t>452.5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457.5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zh-CN"/>
              </w:rPr>
              <w:t>462.5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zh-CN"/>
              </w:rPr>
              <w:t>467.5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rPr>
                <w:lang w:eastAsia="ja-JP"/>
              </w:rPr>
            </w:pPr>
            <w:r w:rsidRPr="00BA4737">
              <w:rPr>
                <w:lang w:eastAsia="ja-JP"/>
              </w:rPr>
              <w:t>32</w:t>
            </w:r>
          </w:p>
        </w:tc>
        <w:tc>
          <w:tcPr>
            <w:tcW w:w="2695" w:type="dxa"/>
            <w:gridSpan w:val="3"/>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zh-CN"/>
              </w:rPr>
              <w:t>N/A</w:t>
            </w:r>
          </w:p>
        </w:tc>
        <w:tc>
          <w:tcPr>
            <w:tcW w:w="1134" w:type="dxa"/>
            <w:tcBorders>
              <w:top w:val="single" w:sz="4" w:space="0" w:color="auto"/>
              <w:bottom w:val="single" w:sz="4" w:space="0" w:color="auto"/>
            </w:tcBorders>
          </w:tcPr>
          <w:p w:rsidR="008A146C" w:rsidRPr="00BA4737" w:rsidRDefault="008A146C" w:rsidP="00906D1F">
            <w:pPr>
              <w:pStyle w:val="TableText"/>
              <w:rPr>
                <w:lang w:eastAsia="en-GB"/>
              </w:rPr>
            </w:pPr>
            <w:r w:rsidRPr="00BA4737">
              <w:rPr>
                <w:lang w:eastAsia="ja-JP"/>
              </w:rPr>
              <w:t>1452</w:t>
            </w:r>
            <w:r w:rsidRPr="00BA4737">
              <w:rPr>
                <w:lang w:eastAsia="en-GB"/>
              </w:rPr>
              <w:t xml:space="preserve"> MHz</w:t>
            </w:r>
          </w:p>
        </w:tc>
        <w:tc>
          <w:tcPr>
            <w:tcW w:w="244" w:type="dxa"/>
            <w:tcBorders>
              <w:top w:val="single" w:sz="4" w:space="0" w:color="auto"/>
              <w:bottom w:val="single" w:sz="4" w:space="0" w:color="auto"/>
            </w:tcBorders>
          </w:tcPr>
          <w:p w:rsidR="008A146C" w:rsidRPr="00BA4737" w:rsidRDefault="008A146C" w:rsidP="00906D1F">
            <w:pPr>
              <w:pStyle w:val="TableText"/>
              <w:rPr>
                <w:lang w:eastAsia="en-GB"/>
              </w:rPr>
            </w:pPr>
            <w:r w:rsidRPr="00BA4737">
              <w:rPr>
                <w:lang w:eastAsia="en-GB"/>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GB"/>
              </w:rPr>
            </w:pPr>
            <w:r w:rsidRPr="00BA4737">
              <w:rPr>
                <w:lang w:eastAsia="ja-JP"/>
              </w:rPr>
              <w:t>1496</w:t>
            </w:r>
            <w:r w:rsidRPr="00BA4737">
              <w:rPr>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vertAlign w:val="superscript"/>
                <w:lang w:eastAsia="ja-JP"/>
              </w:rPr>
            </w:pPr>
            <w:r w:rsidRPr="00BA4737">
              <w:rPr>
                <w:lang w:eastAsia="en-GB"/>
              </w:rPr>
              <w:t>FDD</w:t>
            </w:r>
          </w:p>
          <w:p w:rsidR="008A146C" w:rsidRPr="00BA4737" w:rsidRDefault="008A146C" w:rsidP="00906D1F">
            <w:pPr>
              <w:pStyle w:val="TableText"/>
              <w:rPr>
                <w:lang w:eastAsia="ja-JP"/>
              </w:rPr>
            </w:pPr>
            <w:r w:rsidRPr="00BA4737">
              <w:rPr>
                <w:lang w:eastAsia="ja-JP"/>
              </w:rPr>
              <w:t>(NOTE 2)</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33</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1900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1920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1900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1920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34</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2010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 xml:space="preserve">2025 MHz </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2010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2025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35</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1850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1910 MHz</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1850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1910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36</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1930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1990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1930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1990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37</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1910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1930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1910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1930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vAlign w:val="center"/>
          </w:tcPr>
          <w:p w:rsidR="008A146C" w:rsidRPr="00BA4737" w:rsidRDefault="008A146C" w:rsidP="00906D1F">
            <w:pPr>
              <w:pStyle w:val="TableText"/>
            </w:pPr>
            <w:r w:rsidRPr="00BA4737">
              <w:t>38</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2570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2620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2570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2620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39</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1880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1920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1880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1920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40</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2300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2400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2300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2400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41</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2496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2690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2496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2690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42</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3400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3600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3400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3600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43</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3600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3800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3600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3800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44</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703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803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703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803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sz w:val="18"/>
                <w:szCs w:val="18"/>
              </w:rPr>
            </w:pPr>
            <w:r w:rsidRPr="00BA4737">
              <w:rPr>
                <w:sz w:val="18"/>
                <w:szCs w:val="18"/>
              </w:rPr>
              <w:t>45</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sz w:val="18"/>
                <w:szCs w:val="18"/>
              </w:rPr>
            </w:pPr>
            <w:r w:rsidRPr="00BA4737">
              <w:rPr>
                <w:sz w:val="18"/>
                <w:szCs w:val="18"/>
              </w:rPr>
              <w:t>1447 MHz</w:t>
            </w:r>
          </w:p>
        </w:tc>
        <w:tc>
          <w:tcPr>
            <w:tcW w:w="284" w:type="dxa"/>
            <w:tcBorders>
              <w:top w:val="single" w:sz="4" w:space="0" w:color="auto"/>
              <w:bottom w:val="single" w:sz="4" w:space="0" w:color="auto"/>
            </w:tcBorders>
          </w:tcPr>
          <w:p w:rsidR="008A146C" w:rsidRPr="00BA4737" w:rsidRDefault="008A146C" w:rsidP="00906D1F">
            <w:pPr>
              <w:pStyle w:val="TableText"/>
              <w:rPr>
                <w:sz w:val="18"/>
                <w:szCs w:val="18"/>
              </w:rPr>
            </w:pPr>
            <w:r w:rsidRPr="00BA4737">
              <w:rPr>
                <w:sz w:val="18"/>
                <w:szCs w:val="18"/>
              </w:rPr>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sz w:val="18"/>
                <w:szCs w:val="18"/>
              </w:rPr>
            </w:pPr>
            <w:r w:rsidRPr="00BA4737">
              <w:rPr>
                <w:sz w:val="18"/>
                <w:szCs w:val="18"/>
              </w:rPr>
              <w:t>1467 MHz</w:t>
            </w:r>
          </w:p>
        </w:tc>
        <w:tc>
          <w:tcPr>
            <w:tcW w:w="1134" w:type="dxa"/>
            <w:tcBorders>
              <w:top w:val="single" w:sz="4" w:space="0" w:color="auto"/>
              <w:bottom w:val="single" w:sz="4" w:space="0" w:color="auto"/>
            </w:tcBorders>
          </w:tcPr>
          <w:p w:rsidR="008A146C" w:rsidRPr="00BA4737" w:rsidRDefault="008A146C" w:rsidP="00906D1F">
            <w:pPr>
              <w:pStyle w:val="TableText"/>
              <w:rPr>
                <w:sz w:val="18"/>
                <w:szCs w:val="18"/>
              </w:rPr>
            </w:pPr>
            <w:r w:rsidRPr="00BA4737">
              <w:rPr>
                <w:sz w:val="18"/>
                <w:szCs w:val="18"/>
              </w:rPr>
              <w:t>1447 MHz</w:t>
            </w:r>
          </w:p>
        </w:tc>
        <w:tc>
          <w:tcPr>
            <w:tcW w:w="244" w:type="dxa"/>
            <w:tcBorders>
              <w:top w:val="single" w:sz="4" w:space="0" w:color="auto"/>
              <w:bottom w:val="single" w:sz="4" w:space="0" w:color="auto"/>
            </w:tcBorders>
          </w:tcPr>
          <w:p w:rsidR="008A146C" w:rsidRPr="00BA4737" w:rsidRDefault="008A146C" w:rsidP="00906D1F">
            <w:pPr>
              <w:pStyle w:val="TableText"/>
              <w:rPr>
                <w:sz w:val="18"/>
                <w:szCs w:val="18"/>
              </w:rPr>
            </w:pPr>
            <w:r w:rsidRPr="00BA4737">
              <w:rPr>
                <w:sz w:val="18"/>
                <w:szCs w:val="18"/>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sz w:val="18"/>
                <w:szCs w:val="18"/>
              </w:rPr>
            </w:pPr>
            <w:r w:rsidRPr="00BA4737">
              <w:rPr>
                <w:sz w:val="18"/>
                <w:szCs w:val="18"/>
              </w:rPr>
              <w:t>1467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sz w:val="18"/>
                <w:szCs w:val="18"/>
              </w:rPr>
            </w:pPr>
            <w:r w:rsidRPr="00BA4737">
              <w:rPr>
                <w:sz w:val="18"/>
                <w:szCs w:val="18"/>
              </w:rPr>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46</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zh-CN"/>
              </w:rPr>
            </w:pPr>
            <w:r w:rsidRPr="00BA4737">
              <w:rPr>
                <w:lang w:eastAsia="zh-CN"/>
              </w:rPr>
              <w:t>5150</w:t>
            </w:r>
            <w:r w:rsidRPr="00BA4737">
              <w:rPr>
                <w:lang w:eastAsia="en-US"/>
              </w:rPr>
              <w:t xml:space="preserve">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zh-CN"/>
              </w:rPr>
              <w:t>5925</w:t>
            </w:r>
            <w:r w:rsidRPr="00BA4737">
              <w:rPr>
                <w:lang w:eastAsia="en-US"/>
              </w:rPr>
              <w:t xml:space="preserve">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zh-CN"/>
              </w:rPr>
              <w:t>5150</w:t>
            </w:r>
            <w:r w:rsidRPr="00BA4737">
              <w:rPr>
                <w:lang w:eastAsia="en-US"/>
              </w:rPr>
              <w:t xml:space="preserve">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zh-CN"/>
              </w:rPr>
              <w:t>5925</w:t>
            </w:r>
            <w:r w:rsidRPr="00BA4737">
              <w:rPr>
                <w:lang w:eastAsia="en-US"/>
              </w:rPr>
              <w:t xml:space="preserve">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TDD</w:t>
            </w:r>
          </w:p>
          <w:p w:rsidR="008A146C" w:rsidRPr="00BA4737" w:rsidRDefault="008A146C" w:rsidP="00906D1F">
            <w:pPr>
              <w:pStyle w:val="TableText"/>
              <w:rPr>
                <w:lang w:eastAsia="zh-CN"/>
              </w:rPr>
            </w:pPr>
            <w:r w:rsidRPr="00BA4737">
              <w:t>(NOTE 3, NOTE 4)</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47</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zh-CN"/>
              </w:rPr>
            </w:pPr>
            <w:r w:rsidRPr="00BA4737">
              <w:rPr>
                <w:lang w:eastAsia="zh-CN"/>
              </w:rPr>
              <w:t>5855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5925 MHz</w:t>
            </w:r>
          </w:p>
        </w:tc>
        <w:tc>
          <w:tcPr>
            <w:tcW w:w="1134" w:type="dxa"/>
            <w:tcBorders>
              <w:top w:val="single" w:sz="4" w:space="0" w:color="auto"/>
              <w:bottom w:val="single" w:sz="4" w:space="0" w:color="auto"/>
            </w:tcBorders>
          </w:tcPr>
          <w:p w:rsidR="008A146C" w:rsidRPr="00BA4737" w:rsidRDefault="008A146C" w:rsidP="00906D1F">
            <w:pPr>
              <w:pStyle w:val="TableText"/>
              <w:rPr>
                <w:lang w:eastAsia="zh-CN"/>
              </w:rPr>
            </w:pPr>
            <w:r w:rsidRPr="00BA4737">
              <w:rPr>
                <w:lang w:eastAsia="zh-CN"/>
              </w:rPr>
              <w:t>5855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5925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ja-JP"/>
              </w:rPr>
              <w:t>48</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zh-CN"/>
              </w:rPr>
            </w:pPr>
            <w:r w:rsidRPr="00BA4737">
              <w:rPr>
                <w:lang w:eastAsia="ja-JP"/>
              </w:rPr>
              <w:t>3550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rPr>
                <w:lang w:eastAsia="ja-JP"/>
              </w:rPr>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ja-JP"/>
              </w:rPr>
              <w:t>3700 MHz</w:t>
            </w:r>
          </w:p>
        </w:tc>
        <w:tc>
          <w:tcPr>
            <w:tcW w:w="1134" w:type="dxa"/>
            <w:tcBorders>
              <w:top w:val="single" w:sz="4" w:space="0" w:color="auto"/>
              <w:bottom w:val="single" w:sz="4" w:space="0" w:color="auto"/>
            </w:tcBorders>
          </w:tcPr>
          <w:p w:rsidR="008A146C" w:rsidRPr="00BA4737" w:rsidRDefault="008A146C" w:rsidP="00906D1F">
            <w:pPr>
              <w:pStyle w:val="TableText"/>
              <w:rPr>
                <w:lang w:eastAsia="zh-CN"/>
              </w:rPr>
            </w:pPr>
            <w:r w:rsidRPr="00BA4737">
              <w:rPr>
                <w:lang w:eastAsia="ja-JP"/>
              </w:rPr>
              <w:t>3550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rPr>
                <w:lang w:eastAsia="ja-JP"/>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ja-JP"/>
              </w:rPr>
              <w:t>3700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ja-JP"/>
              </w:rPr>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49</w:t>
            </w:r>
          </w:p>
        </w:tc>
        <w:tc>
          <w:tcPr>
            <w:tcW w:w="2695" w:type="dxa"/>
            <w:gridSpan w:val="3"/>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 xml:space="preserve">  3550 MHz    –   3700 MHz</w:t>
            </w:r>
          </w:p>
        </w:tc>
        <w:tc>
          <w:tcPr>
            <w:tcW w:w="2563" w:type="dxa"/>
            <w:gridSpan w:val="3"/>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 xml:space="preserve">  3550 MHz    –   3700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TDD</w:t>
            </w:r>
          </w:p>
          <w:p w:rsidR="008A146C" w:rsidRPr="00BA4737" w:rsidRDefault="008A146C" w:rsidP="00906D1F">
            <w:pPr>
              <w:pStyle w:val="TableText"/>
              <w:rPr>
                <w:lang w:eastAsia="ja-JP"/>
              </w:rPr>
            </w:pPr>
            <w:r w:rsidRPr="00BA4737">
              <w:rPr>
                <w:lang w:eastAsia="ja-JP"/>
              </w:rPr>
              <w:t>(NOTE 8)</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50</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1432 MHz</w:t>
            </w:r>
          </w:p>
        </w:tc>
        <w:tc>
          <w:tcPr>
            <w:tcW w:w="28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1517 MHz</w:t>
            </w:r>
          </w:p>
        </w:tc>
        <w:tc>
          <w:tcPr>
            <w:tcW w:w="113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1432 MHz</w:t>
            </w:r>
          </w:p>
        </w:tc>
        <w:tc>
          <w:tcPr>
            <w:tcW w:w="24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1517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51</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1427 MHz</w:t>
            </w:r>
          </w:p>
        </w:tc>
        <w:tc>
          <w:tcPr>
            <w:tcW w:w="28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1432 MHz</w:t>
            </w:r>
          </w:p>
        </w:tc>
        <w:tc>
          <w:tcPr>
            <w:tcW w:w="113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1427 MHz</w:t>
            </w:r>
          </w:p>
        </w:tc>
        <w:tc>
          <w:tcPr>
            <w:tcW w:w="24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1432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52</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3300 MHz</w:t>
            </w:r>
          </w:p>
        </w:tc>
        <w:tc>
          <w:tcPr>
            <w:tcW w:w="28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3400 MHz</w:t>
            </w:r>
          </w:p>
        </w:tc>
        <w:tc>
          <w:tcPr>
            <w:tcW w:w="113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3300 MHz</w:t>
            </w:r>
          </w:p>
        </w:tc>
        <w:tc>
          <w:tcPr>
            <w:tcW w:w="244" w:type="dxa"/>
            <w:tcBorders>
              <w:top w:val="single" w:sz="4" w:space="0" w:color="auto"/>
              <w:bottom w:val="single" w:sz="4" w:space="0" w:color="auto"/>
            </w:tcBorders>
          </w:tcPr>
          <w:p w:rsidR="008A146C" w:rsidRPr="00BA4737" w:rsidRDefault="008A146C" w:rsidP="00906D1F">
            <w:pPr>
              <w:pStyle w:val="TableText"/>
              <w:rPr>
                <w:lang w:eastAsia="ja-JP"/>
              </w:rPr>
            </w:pPr>
            <w:r w:rsidRPr="00BA4737">
              <w:rPr>
                <w:lang w:eastAsia="ja-JP"/>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3400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TDD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rPr>
                <w:lang w:eastAsia="ja-JP"/>
              </w:rPr>
              <w:t>65</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1920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ja-JP"/>
              </w:rPr>
              <w:t>2010</w:t>
            </w:r>
            <w:r w:rsidRPr="00BA4737">
              <w:rPr>
                <w:lang w:eastAsia="en-US"/>
              </w:rPr>
              <w:t xml:space="preserve"> MHz </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2110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w:t>
            </w:r>
            <w:r w:rsidRPr="00BA4737">
              <w:rPr>
                <w:lang w:eastAsia="ja-JP"/>
              </w:rPr>
              <w:t>200</w:t>
            </w:r>
            <w:r w:rsidRPr="00BA4737">
              <w:rPr>
                <w:lang w:eastAsia="en-US"/>
              </w:rPr>
              <w:t xml:space="preserve">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66</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1710 MHz</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1780 MHz</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2110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2200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 (NOTE 5)</w:t>
            </w:r>
          </w:p>
        </w:tc>
      </w:tr>
      <w:tr w:rsidR="008A146C" w:rsidRPr="00BA4737" w:rsidTr="00425EBF">
        <w:trPr>
          <w:cantSplit/>
        </w:trPr>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67</w:t>
            </w:r>
          </w:p>
        </w:tc>
        <w:tc>
          <w:tcPr>
            <w:tcW w:w="2695" w:type="dxa"/>
            <w:gridSpan w:val="3"/>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zh-CN"/>
              </w:rPr>
              <w:t>N/A</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738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758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 (NOTE 2)</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rPr>
                <w:lang w:eastAsia="ja-JP"/>
              </w:rPr>
              <w:t>68</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698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ja-JP"/>
              </w:rPr>
              <w:t>728</w:t>
            </w:r>
            <w:r w:rsidRPr="00BA4737">
              <w:rPr>
                <w:lang w:eastAsia="en-US"/>
              </w:rPr>
              <w:t xml:space="preserve"> MHz </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753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783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69</w:t>
            </w:r>
          </w:p>
        </w:tc>
        <w:tc>
          <w:tcPr>
            <w:tcW w:w="2695" w:type="dxa"/>
            <w:gridSpan w:val="3"/>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zh-CN"/>
              </w:rPr>
              <w:t>N/A</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2570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2620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 (NOTE 2)</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70</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1695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1710</w:t>
            </w:r>
            <w:r w:rsidRPr="00BA4737">
              <w:rPr>
                <w:lang w:eastAsia="en-US"/>
              </w:rPr>
              <w:t xml:space="preserve"> MHz </w:t>
            </w:r>
          </w:p>
        </w:tc>
        <w:tc>
          <w:tcPr>
            <w:tcW w:w="1134" w:type="dxa"/>
            <w:tcBorders>
              <w:top w:val="single" w:sz="4" w:space="0" w:color="auto"/>
              <w:bottom w:val="single" w:sz="4" w:space="0" w:color="auto"/>
            </w:tcBorders>
          </w:tcPr>
          <w:p w:rsidR="008A146C" w:rsidRPr="00BA4737" w:rsidRDefault="008A146C" w:rsidP="00906D1F">
            <w:pPr>
              <w:pStyle w:val="TableText"/>
              <w:rPr>
                <w:lang w:eastAsia="en-US"/>
              </w:rPr>
            </w:pPr>
            <w:r w:rsidRPr="00BA4737">
              <w:rPr>
                <w:lang w:eastAsia="en-US"/>
              </w:rPr>
              <w:t xml:space="preserve">1995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ja-JP"/>
              </w:rPr>
              <w:t>2020</w:t>
            </w:r>
            <w:r w:rsidRPr="00BA4737">
              <w:rPr>
                <w:lang w:eastAsia="en-US"/>
              </w:rPr>
              <w:t xml:space="preserve"> MHz </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r w:rsidRPr="00BA4737">
              <w:rPr>
                <w:vertAlign w:val="superscript"/>
              </w:rPr>
              <w:t>6</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71</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pPr>
            <w:r w:rsidRPr="00BA4737">
              <w:t xml:space="preserve">663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698</w:t>
            </w:r>
            <w:r w:rsidRPr="00BA4737">
              <w:t xml:space="preserve"> MHz </w:t>
            </w:r>
          </w:p>
        </w:tc>
        <w:tc>
          <w:tcPr>
            <w:tcW w:w="1134" w:type="dxa"/>
            <w:tcBorders>
              <w:top w:val="single" w:sz="4" w:space="0" w:color="auto"/>
              <w:bottom w:val="single" w:sz="4" w:space="0" w:color="auto"/>
            </w:tcBorders>
          </w:tcPr>
          <w:p w:rsidR="008A146C" w:rsidRPr="00BA4737" w:rsidRDefault="008A146C" w:rsidP="00906D1F">
            <w:pPr>
              <w:pStyle w:val="TableText"/>
            </w:pPr>
            <w:r w:rsidRPr="00BA4737">
              <w:t xml:space="preserve">617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652</w:t>
            </w:r>
            <w:r w:rsidRPr="00BA4737">
              <w:t xml:space="preserve"> MHz </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72</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pPr>
            <w:r w:rsidRPr="00BA4737">
              <w:t xml:space="preserve">451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456</w:t>
            </w:r>
            <w:r w:rsidRPr="00BA4737">
              <w:t xml:space="preserve"> MHz </w:t>
            </w:r>
          </w:p>
        </w:tc>
        <w:tc>
          <w:tcPr>
            <w:tcW w:w="1134" w:type="dxa"/>
            <w:tcBorders>
              <w:top w:val="single" w:sz="4" w:space="0" w:color="auto"/>
              <w:bottom w:val="single" w:sz="4" w:space="0" w:color="auto"/>
            </w:tcBorders>
          </w:tcPr>
          <w:p w:rsidR="008A146C" w:rsidRPr="00BA4737" w:rsidRDefault="008A146C" w:rsidP="00906D1F">
            <w:pPr>
              <w:pStyle w:val="TableText"/>
            </w:pPr>
            <w:r w:rsidRPr="00BA4737">
              <w:t xml:space="preserve">461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466</w:t>
            </w:r>
            <w:r w:rsidRPr="00BA4737">
              <w:t xml:space="preserve"> MHz </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73</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pPr>
            <w:r w:rsidRPr="00BA4737">
              <w:t xml:space="preserve">450 MHz </w:t>
            </w:r>
          </w:p>
        </w:tc>
        <w:tc>
          <w:tcPr>
            <w:tcW w:w="284" w:type="dxa"/>
            <w:tcBorders>
              <w:top w:val="single" w:sz="4" w:space="0" w:color="auto"/>
              <w:bottom w:val="single" w:sz="4" w:space="0" w:color="auto"/>
            </w:tcBorders>
          </w:tcPr>
          <w:p w:rsidR="008A146C" w:rsidRPr="00BA4737" w:rsidRDefault="008A146C" w:rsidP="00906D1F">
            <w:pPr>
              <w:pStyle w:val="TableText"/>
            </w:pPr>
            <w:r w:rsidRPr="00BA4737">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455</w:t>
            </w:r>
            <w:r w:rsidRPr="00BA4737">
              <w:t xml:space="preserve"> MHz </w:t>
            </w:r>
          </w:p>
        </w:tc>
        <w:tc>
          <w:tcPr>
            <w:tcW w:w="1134" w:type="dxa"/>
            <w:tcBorders>
              <w:top w:val="single" w:sz="4" w:space="0" w:color="auto"/>
              <w:bottom w:val="single" w:sz="4" w:space="0" w:color="auto"/>
            </w:tcBorders>
          </w:tcPr>
          <w:p w:rsidR="008A146C" w:rsidRPr="00BA4737" w:rsidRDefault="008A146C" w:rsidP="00906D1F">
            <w:pPr>
              <w:pStyle w:val="TableText"/>
            </w:pPr>
            <w:r w:rsidRPr="00BA4737">
              <w:t xml:space="preserve">460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465</w:t>
            </w:r>
            <w:r w:rsidRPr="00BA4737">
              <w:t xml:space="preserve"> MHz </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pPr>
            <w:r w:rsidRPr="00BA4737">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sz w:val="18"/>
                <w:lang w:eastAsia="ja-JP"/>
              </w:rPr>
            </w:pPr>
            <w:r w:rsidRPr="00BA4737">
              <w:rPr>
                <w:sz w:val="18"/>
                <w:lang w:eastAsia="ja-JP"/>
              </w:rPr>
              <w:t>74</w:t>
            </w:r>
          </w:p>
        </w:tc>
        <w:tc>
          <w:tcPr>
            <w:tcW w:w="1134" w:type="dxa"/>
            <w:tcBorders>
              <w:top w:val="single" w:sz="4" w:space="0" w:color="auto"/>
              <w:left w:val="single" w:sz="4" w:space="0" w:color="auto"/>
              <w:bottom w:val="single" w:sz="4" w:space="0" w:color="auto"/>
            </w:tcBorders>
          </w:tcPr>
          <w:p w:rsidR="008A146C" w:rsidRPr="00BA4737" w:rsidRDefault="008A146C" w:rsidP="00906D1F">
            <w:pPr>
              <w:pStyle w:val="TableText"/>
              <w:rPr>
                <w:sz w:val="18"/>
              </w:rPr>
            </w:pPr>
            <w:r w:rsidRPr="00BA4737">
              <w:rPr>
                <w:sz w:val="18"/>
                <w:lang w:eastAsia="ja-JP"/>
              </w:rPr>
              <w:t>1427 MHz</w:t>
            </w:r>
          </w:p>
        </w:tc>
        <w:tc>
          <w:tcPr>
            <w:tcW w:w="284" w:type="dxa"/>
            <w:tcBorders>
              <w:top w:val="single" w:sz="4" w:space="0" w:color="auto"/>
              <w:bottom w:val="single" w:sz="4" w:space="0" w:color="auto"/>
            </w:tcBorders>
          </w:tcPr>
          <w:p w:rsidR="008A146C" w:rsidRPr="00BA4737" w:rsidRDefault="008A146C" w:rsidP="00906D1F">
            <w:pPr>
              <w:pStyle w:val="TableText"/>
              <w:rPr>
                <w:sz w:val="18"/>
              </w:rPr>
            </w:pPr>
            <w:r w:rsidRPr="00BA4737">
              <w:rPr>
                <w:sz w:val="18"/>
              </w:rPr>
              <w:t>–</w:t>
            </w:r>
          </w:p>
        </w:tc>
        <w:tc>
          <w:tcPr>
            <w:tcW w:w="1277" w:type="dxa"/>
            <w:tcBorders>
              <w:top w:val="single" w:sz="4" w:space="0" w:color="auto"/>
              <w:bottom w:val="single" w:sz="4" w:space="0" w:color="auto"/>
              <w:right w:val="single" w:sz="4" w:space="0" w:color="auto"/>
            </w:tcBorders>
          </w:tcPr>
          <w:p w:rsidR="008A146C" w:rsidRPr="00BA4737" w:rsidRDefault="008A146C" w:rsidP="00906D1F">
            <w:pPr>
              <w:pStyle w:val="TableText"/>
              <w:rPr>
                <w:sz w:val="18"/>
                <w:lang w:eastAsia="ja-JP"/>
              </w:rPr>
            </w:pPr>
            <w:r w:rsidRPr="00BA4737">
              <w:rPr>
                <w:sz w:val="18"/>
                <w:lang w:eastAsia="ja-JP"/>
              </w:rPr>
              <w:t>1470 MHz</w:t>
            </w:r>
          </w:p>
        </w:tc>
        <w:tc>
          <w:tcPr>
            <w:tcW w:w="1134" w:type="dxa"/>
            <w:tcBorders>
              <w:top w:val="single" w:sz="4" w:space="0" w:color="auto"/>
              <w:bottom w:val="single" w:sz="4" w:space="0" w:color="auto"/>
            </w:tcBorders>
          </w:tcPr>
          <w:p w:rsidR="008A146C" w:rsidRPr="00BA4737" w:rsidRDefault="008A146C" w:rsidP="00906D1F">
            <w:pPr>
              <w:pStyle w:val="TableText"/>
              <w:rPr>
                <w:sz w:val="18"/>
              </w:rPr>
            </w:pPr>
            <w:r w:rsidRPr="00BA4737">
              <w:rPr>
                <w:sz w:val="18"/>
                <w:lang w:eastAsia="ja-JP"/>
              </w:rPr>
              <w:t>1475 MHz</w:t>
            </w:r>
          </w:p>
        </w:tc>
        <w:tc>
          <w:tcPr>
            <w:tcW w:w="244" w:type="dxa"/>
            <w:tcBorders>
              <w:top w:val="single" w:sz="4" w:space="0" w:color="auto"/>
              <w:bottom w:val="single" w:sz="4" w:space="0" w:color="auto"/>
            </w:tcBorders>
          </w:tcPr>
          <w:p w:rsidR="008A146C" w:rsidRPr="00BA4737" w:rsidRDefault="008A146C" w:rsidP="00906D1F">
            <w:pPr>
              <w:pStyle w:val="TableText"/>
              <w:rPr>
                <w:sz w:val="18"/>
              </w:rPr>
            </w:pPr>
            <w:r w:rsidRPr="00BA4737">
              <w:rPr>
                <w:sz w:val="18"/>
              </w:rPr>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sz w:val="18"/>
                <w:lang w:eastAsia="ja-JP"/>
              </w:rPr>
            </w:pPr>
            <w:r w:rsidRPr="00BA4737">
              <w:rPr>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sz w:val="18"/>
              </w:rPr>
            </w:pPr>
            <w:r w:rsidRPr="00BA4737">
              <w:rPr>
                <w:sz w:val="18"/>
                <w:lang w:eastAsia="ja-JP"/>
              </w:rPr>
              <w:t>FDD</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75</w:t>
            </w:r>
          </w:p>
        </w:tc>
        <w:tc>
          <w:tcPr>
            <w:tcW w:w="2695" w:type="dxa"/>
            <w:gridSpan w:val="3"/>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zh-CN"/>
              </w:rPr>
              <w:t>N/A</w:t>
            </w:r>
          </w:p>
        </w:tc>
        <w:tc>
          <w:tcPr>
            <w:tcW w:w="1134" w:type="dxa"/>
            <w:tcBorders>
              <w:top w:val="single" w:sz="4" w:space="0" w:color="auto"/>
              <w:bottom w:val="single" w:sz="4" w:space="0" w:color="auto"/>
            </w:tcBorders>
          </w:tcPr>
          <w:p w:rsidR="008A146C" w:rsidRPr="00BA4737" w:rsidRDefault="008A146C" w:rsidP="00906D1F">
            <w:pPr>
              <w:pStyle w:val="TableText"/>
            </w:pPr>
            <w:r w:rsidRPr="00BA4737">
              <w:t xml:space="preserve">1432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1517</w:t>
            </w:r>
            <w:r w:rsidRPr="00BA4737">
              <w:t xml:space="preserve"> MHz </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vertAlign w:val="superscript"/>
                <w:lang w:eastAsia="ja-JP"/>
              </w:rPr>
            </w:pPr>
            <w:r w:rsidRPr="00BA4737">
              <w:rPr>
                <w:lang w:eastAsia="en-GB"/>
              </w:rPr>
              <w:t>FDD</w:t>
            </w:r>
          </w:p>
          <w:p w:rsidR="008A146C" w:rsidRPr="00BA4737" w:rsidRDefault="008A146C" w:rsidP="00906D1F">
            <w:pPr>
              <w:pStyle w:val="TableText"/>
            </w:pPr>
            <w:r w:rsidRPr="00BA4737">
              <w:rPr>
                <w:lang w:eastAsia="ja-JP"/>
              </w:rPr>
              <w:t>(NOTE 2)</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76</w:t>
            </w:r>
          </w:p>
        </w:tc>
        <w:tc>
          <w:tcPr>
            <w:tcW w:w="2695" w:type="dxa"/>
            <w:gridSpan w:val="3"/>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zh-CN"/>
              </w:rPr>
              <w:t>N/A</w:t>
            </w:r>
          </w:p>
        </w:tc>
        <w:tc>
          <w:tcPr>
            <w:tcW w:w="1134" w:type="dxa"/>
            <w:tcBorders>
              <w:top w:val="single" w:sz="4" w:space="0" w:color="auto"/>
              <w:bottom w:val="single" w:sz="4" w:space="0" w:color="auto"/>
            </w:tcBorders>
          </w:tcPr>
          <w:p w:rsidR="008A146C" w:rsidRPr="00BA4737" w:rsidRDefault="008A146C" w:rsidP="00906D1F">
            <w:pPr>
              <w:pStyle w:val="TableText"/>
            </w:pPr>
            <w:r w:rsidRPr="00BA4737">
              <w:t xml:space="preserve">1427 MHz </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1432</w:t>
            </w:r>
            <w:r w:rsidRPr="00BA4737">
              <w:t xml:space="preserve"> MHz </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vertAlign w:val="superscript"/>
                <w:lang w:eastAsia="ja-JP"/>
              </w:rPr>
            </w:pPr>
            <w:r w:rsidRPr="00BA4737">
              <w:rPr>
                <w:lang w:eastAsia="en-GB"/>
              </w:rPr>
              <w:t>FDD</w:t>
            </w:r>
          </w:p>
          <w:p w:rsidR="008A146C" w:rsidRPr="00BA4737" w:rsidRDefault="008A146C" w:rsidP="00906D1F">
            <w:pPr>
              <w:pStyle w:val="TableText"/>
            </w:pPr>
            <w:r w:rsidRPr="00BA4737">
              <w:rPr>
                <w:lang w:eastAsia="ja-JP"/>
              </w:rPr>
              <w:t>(NOTE 2)</w:t>
            </w:r>
          </w:p>
        </w:tc>
      </w:tr>
      <w:tr w:rsidR="008A146C" w:rsidRPr="00BA4737" w:rsidTr="00425EBF">
        <w:tc>
          <w:tcPr>
            <w:tcW w:w="1032"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rPr>
                <w:lang w:eastAsia="ja-JP"/>
              </w:rPr>
              <w:t>85</w:t>
            </w:r>
          </w:p>
        </w:tc>
        <w:tc>
          <w:tcPr>
            <w:tcW w:w="2695" w:type="dxa"/>
            <w:gridSpan w:val="3"/>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zh-CN"/>
              </w:rPr>
            </w:pPr>
            <w:r w:rsidRPr="00BA4737">
              <w:rPr>
                <w:lang w:eastAsia="zh-CN"/>
              </w:rPr>
              <w:t>698 MHz</w:t>
            </w:r>
            <w:r w:rsidRPr="00BA4737">
              <w:rPr>
                <w:lang w:eastAsia="zh-CN"/>
              </w:rPr>
              <w:tab/>
              <w:t>–</w:t>
            </w:r>
            <w:r w:rsidRPr="00BA4737">
              <w:rPr>
                <w:lang w:eastAsia="zh-CN"/>
              </w:rPr>
              <w:tab/>
              <w:t>716 MHz</w:t>
            </w:r>
          </w:p>
        </w:tc>
        <w:tc>
          <w:tcPr>
            <w:tcW w:w="1134" w:type="dxa"/>
            <w:tcBorders>
              <w:top w:val="single" w:sz="4" w:space="0" w:color="auto"/>
              <w:bottom w:val="single" w:sz="4" w:space="0" w:color="auto"/>
            </w:tcBorders>
          </w:tcPr>
          <w:p w:rsidR="008A146C" w:rsidRPr="00BA4737" w:rsidRDefault="008A146C" w:rsidP="00906D1F">
            <w:pPr>
              <w:pStyle w:val="TableText"/>
            </w:pPr>
            <w:r w:rsidRPr="00BA4737">
              <w:t>728 MHz</w:t>
            </w:r>
          </w:p>
        </w:tc>
        <w:tc>
          <w:tcPr>
            <w:tcW w:w="244" w:type="dxa"/>
            <w:tcBorders>
              <w:top w:val="single" w:sz="4" w:space="0" w:color="auto"/>
              <w:bottom w:val="single" w:sz="4" w:space="0" w:color="auto"/>
            </w:tcBorders>
          </w:tcPr>
          <w:p w:rsidR="008A146C" w:rsidRPr="00BA4737" w:rsidRDefault="008A146C" w:rsidP="00906D1F">
            <w:pPr>
              <w:pStyle w:val="TableText"/>
            </w:pPr>
            <w:r w:rsidRPr="00BA4737">
              <w:t>–</w:t>
            </w:r>
          </w:p>
        </w:tc>
        <w:tc>
          <w:tcPr>
            <w:tcW w:w="1185" w:type="dxa"/>
            <w:tcBorders>
              <w:top w:val="single" w:sz="4" w:space="0" w:color="auto"/>
              <w:bottom w:val="single" w:sz="4" w:space="0" w:color="auto"/>
              <w:right w:val="single" w:sz="4" w:space="0" w:color="auto"/>
            </w:tcBorders>
          </w:tcPr>
          <w:p w:rsidR="008A146C" w:rsidRPr="00BA4737" w:rsidRDefault="008A146C" w:rsidP="00906D1F">
            <w:pPr>
              <w:pStyle w:val="TableText"/>
              <w:rPr>
                <w:lang w:eastAsia="ja-JP"/>
              </w:rPr>
            </w:pPr>
            <w:r w:rsidRPr="00BA4737">
              <w:t>746 MHz</w:t>
            </w:r>
          </w:p>
        </w:tc>
        <w:tc>
          <w:tcPr>
            <w:tcW w:w="1120" w:type="dxa"/>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en-GB"/>
              </w:rPr>
            </w:pPr>
            <w:r w:rsidRPr="00BA4737">
              <w:rPr>
                <w:lang w:eastAsia="ja-JP"/>
              </w:rPr>
              <w:t>FDD</w:t>
            </w:r>
          </w:p>
        </w:tc>
      </w:tr>
      <w:tr w:rsidR="008A146C" w:rsidRPr="00BA4737" w:rsidTr="00425EBF">
        <w:tc>
          <w:tcPr>
            <w:tcW w:w="7410" w:type="dxa"/>
            <w:gridSpan w:val="8"/>
            <w:tcBorders>
              <w:top w:val="single" w:sz="4" w:space="0" w:color="auto"/>
              <w:left w:val="single" w:sz="4" w:space="0" w:color="auto"/>
              <w:bottom w:val="single" w:sz="4" w:space="0" w:color="auto"/>
              <w:right w:val="single" w:sz="4" w:space="0" w:color="auto"/>
            </w:tcBorders>
          </w:tcPr>
          <w:p w:rsidR="008A146C" w:rsidRPr="00BA4737" w:rsidRDefault="008A146C" w:rsidP="00906D1F">
            <w:pPr>
              <w:pStyle w:val="TableText"/>
              <w:rPr>
                <w:lang w:eastAsia="en-US"/>
              </w:rPr>
            </w:pPr>
            <w:r w:rsidRPr="00BA4737">
              <w:rPr>
                <w:lang w:eastAsia="en-US"/>
              </w:rPr>
              <w:t>NOTE 1:</w:t>
            </w:r>
            <w:r w:rsidRPr="00BA4737">
              <w:rPr>
                <w:lang w:eastAsia="en-US"/>
              </w:rPr>
              <w:tab/>
              <w:t>Band 6, 23 are not applicable.</w:t>
            </w:r>
          </w:p>
          <w:p w:rsidR="008A146C" w:rsidRPr="00BA4737" w:rsidRDefault="008A146C" w:rsidP="00906D1F">
            <w:pPr>
              <w:pStyle w:val="TableText"/>
              <w:rPr>
                <w:lang w:eastAsia="en-US"/>
              </w:rPr>
            </w:pPr>
            <w:r w:rsidRPr="00BA4737">
              <w:rPr>
                <w:lang w:eastAsia="en-US"/>
              </w:rPr>
              <w:t>NOTE 2:</w:t>
            </w:r>
            <w:r w:rsidRPr="00BA4737">
              <w:rPr>
                <w:lang w:eastAsia="en-US"/>
              </w:rPr>
              <w:tab/>
              <w:t>Restricted to E-UTRA operation when carrier aggregation is configured. The downlink operating band is paired with the uplink operating band (external) of the carrier aggregation configuration that is supporting the configured Pcell.</w:t>
            </w:r>
          </w:p>
          <w:p w:rsidR="008A146C" w:rsidRPr="00BA4737" w:rsidRDefault="008A146C" w:rsidP="00906D1F">
            <w:pPr>
              <w:pStyle w:val="TableText"/>
              <w:rPr>
                <w:lang w:eastAsia="zh-CN"/>
              </w:rPr>
            </w:pPr>
            <w:r w:rsidRPr="00BA4737">
              <w:rPr>
                <w:lang w:eastAsia="en-US"/>
              </w:rPr>
              <w:t>NOTE 3:</w:t>
            </w:r>
            <w:r w:rsidRPr="00BA4737">
              <w:rPr>
                <w:lang w:eastAsia="en-US"/>
              </w:rPr>
              <w:tab/>
              <w:t>This band is</w:t>
            </w:r>
            <w:r w:rsidRPr="00BA4737">
              <w:rPr>
                <w:lang w:eastAsia="zh-CN"/>
              </w:rPr>
              <w:t xml:space="preserve"> an unlicensed band restricted to licensed-assisted operation using Frame Structure Type 3</w:t>
            </w:r>
            <w:r w:rsidRPr="00BA4737">
              <w:rPr>
                <w:lang w:eastAsia="en-US"/>
              </w:rPr>
              <w:t>.</w:t>
            </w:r>
          </w:p>
          <w:p w:rsidR="008A146C" w:rsidRPr="00BA4737" w:rsidRDefault="008A146C" w:rsidP="00906D1F">
            <w:pPr>
              <w:pStyle w:val="TableText"/>
              <w:rPr>
                <w:lang w:eastAsia="en-US"/>
              </w:rPr>
            </w:pPr>
            <w:r w:rsidRPr="00BA4737">
              <w:rPr>
                <w:lang w:eastAsia="en-US"/>
              </w:rPr>
              <w:t xml:space="preserve">NOTE </w:t>
            </w:r>
            <w:r w:rsidRPr="00BA4737">
              <w:rPr>
                <w:lang w:eastAsia="zh-CN"/>
              </w:rPr>
              <w:t>4</w:t>
            </w:r>
            <w:r w:rsidRPr="00BA4737">
              <w:rPr>
                <w:lang w:eastAsia="en-US"/>
              </w:rPr>
              <w:t>:</w:t>
            </w:r>
            <w:r w:rsidRPr="00BA4737">
              <w:rPr>
                <w:lang w:eastAsia="en-US"/>
              </w:rPr>
              <w:tab/>
            </w:r>
            <w:r w:rsidRPr="00BA4737">
              <w:rPr>
                <w:lang w:eastAsia="zh-CN"/>
              </w:rPr>
              <w:t xml:space="preserve">Band 46 is divided into four sub-bands as in </w:t>
            </w:r>
            <w:r w:rsidRPr="00BA4737">
              <w:rPr>
                <w:lang w:eastAsia="en-US"/>
              </w:rPr>
              <w:t>Table 5.5-1</w:t>
            </w:r>
            <w:r w:rsidRPr="00BA4737">
              <w:rPr>
                <w:lang w:eastAsia="zh-CN"/>
              </w:rPr>
              <w:t>A.</w:t>
            </w:r>
          </w:p>
          <w:p w:rsidR="008A146C" w:rsidRPr="00BA4737" w:rsidRDefault="008A146C" w:rsidP="00906D1F">
            <w:pPr>
              <w:pStyle w:val="TableText"/>
              <w:rPr>
                <w:lang w:eastAsia="en-US"/>
              </w:rPr>
            </w:pPr>
            <w:r w:rsidRPr="00BA4737">
              <w:rPr>
                <w:lang w:eastAsia="en-US"/>
              </w:rPr>
              <w:t>NOTE 5:</w:t>
            </w:r>
            <w:r w:rsidRPr="00BA4737">
              <w:rPr>
                <w:lang w:eastAsia="en-US"/>
              </w:rPr>
              <w:tab/>
              <w:t>The range 2180 – 2200 MHz of the DL operating band is restricted to E-UTRA operation when carrier aggregation is configured.</w:t>
            </w:r>
          </w:p>
          <w:p w:rsidR="008A146C" w:rsidRPr="00BA4737" w:rsidRDefault="008A146C" w:rsidP="00906D1F">
            <w:pPr>
              <w:pStyle w:val="TableText"/>
              <w:rPr>
                <w:lang w:eastAsia="zh-CN"/>
              </w:rPr>
            </w:pPr>
            <w:r w:rsidRPr="00BA4737">
              <w:rPr>
                <w:lang w:eastAsia="en-US"/>
              </w:rPr>
              <w:t>NOTE 6:</w:t>
            </w:r>
            <w:r w:rsidRPr="00BA4737">
              <w:rPr>
                <w:lang w:eastAsia="en-US"/>
              </w:rPr>
              <w:tab/>
              <w:t xml:space="preserve">The range 2010-2020 MHz of the DL operating band is restricted to E-UTRA operation when carrier aggregation is configured and TX-RX separation is 300 </w:t>
            </w:r>
            <w:r w:rsidR="00161C30" w:rsidRPr="00BA4737">
              <w:rPr>
                <w:lang w:eastAsia="en-US"/>
              </w:rPr>
              <w:t>MHz</w:t>
            </w:r>
            <w:r w:rsidR="00161C30">
              <w:rPr>
                <w:lang w:eastAsia="en-US"/>
              </w:rPr>
              <w:t>.</w:t>
            </w:r>
            <w:r w:rsidRPr="00BA4737">
              <w:rPr>
                <w:lang w:eastAsia="en-US"/>
              </w:rPr>
              <w:t xml:space="preserve">  The range 2005-2020 MHz of the DL operating band is restricted to E-UTRA operation when carrier aggregation is configured and TX-RX separation is 295 </w:t>
            </w:r>
            <w:r w:rsidR="00161C30" w:rsidRPr="00BA4737">
              <w:rPr>
                <w:lang w:eastAsia="en-US"/>
              </w:rPr>
              <w:t>MHz</w:t>
            </w:r>
            <w:r w:rsidR="00161C30">
              <w:rPr>
                <w:lang w:eastAsia="en-US"/>
              </w:rPr>
              <w:t>.</w:t>
            </w:r>
          </w:p>
          <w:p w:rsidR="008A146C" w:rsidRPr="00BA4737" w:rsidRDefault="008A146C" w:rsidP="00906D1F">
            <w:pPr>
              <w:pStyle w:val="TableText"/>
              <w:rPr>
                <w:lang w:eastAsia="zh-CN"/>
              </w:rPr>
            </w:pPr>
            <w:r w:rsidRPr="00BA4737">
              <w:rPr>
                <w:lang w:eastAsia="en-US"/>
              </w:rPr>
              <w:t xml:space="preserve">NOTE </w:t>
            </w:r>
            <w:r w:rsidRPr="00BA4737">
              <w:rPr>
                <w:lang w:eastAsia="zh-CN"/>
              </w:rPr>
              <w:t>7</w:t>
            </w:r>
            <w:r w:rsidRPr="00BA4737">
              <w:rPr>
                <w:lang w:eastAsia="en-US"/>
              </w:rPr>
              <w:t>:</w:t>
            </w:r>
            <w:r w:rsidRPr="00BA4737">
              <w:rPr>
                <w:lang w:eastAsia="en-US"/>
              </w:rPr>
              <w:tab/>
            </w:r>
            <w:r w:rsidRPr="00BA4737">
              <w:rPr>
                <w:lang w:eastAsia="zh-CN"/>
              </w:rPr>
              <w:t>Void</w:t>
            </w:r>
          </w:p>
          <w:p w:rsidR="008A146C" w:rsidRPr="00BA4737" w:rsidRDefault="008A146C" w:rsidP="00906D1F">
            <w:pPr>
              <w:pStyle w:val="TableText"/>
              <w:rPr>
                <w:lang w:eastAsia="en-US"/>
              </w:rPr>
            </w:pPr>
            <w:r w:rsidRPr="00BA4737">
              <w:rPr>
                <w:lang w:eastAsia="zh-CN"/>
              </w:rPr>
              <w:t>NOTE 8:</w:t>
            </w:r>
            <w:r w:rsidRPr="00BA4737">
              <w:rPr>
                <w:lang w:eastAsia="en-US"/>
              </w:rPr>
              <w:tab/>
            </w:r>
            <w:r w:rsidRPr="00BA4737">
              <w:rPr>
                <w:lang w:eastAsia="zh-CN"/>
              </w:rPr>
              <w:t>This band is restricted to licensed-assisted operation using Frame Structure Type 3.</w:t>
            </w:r>
          </w:p>
        </w:tc>
      </w:tr>
    </w:tbl>
    <w:p w:rsidR="008A146C" w:rsidRPr="00BA4737" w:rsidRDefault="008A146C" w:rsidP="008A146C">
      <w:pPr>
        <w:spacing w:before="0" w:after="160" w:line="259" w:lineRule="auto"/>
        <w:jc w:val="left"/>
        <w:rPr>
          <w:rFonts w:eastAsia="Times New Roman" w:cs="Arial"/>
          <w:b/>
          <w:bCs/>
          <w:iCs/>
          <w:sz w:val="24"/>
          <w:szCs w:val="26"/>
          <w:lang w:eastAsia="en-US"/>
        </w:rPr>
      </w:pPr>
      <w:r w:rsidRPr="00BA4737">
        <w:rPr>
          <w:rFonts w:cs="Arial"/>
        </w:rPr>
        <w:br w:type="page"/>
      </w:r>
    </w:p>
    <w:p w:rsidR="008A146C" w:rsidRPr="00BA4737" w:rsidRDefault="008A146C" w:rsidP="008A146C">
      <w:pPr>
        <w:pStyle w:val="NormalParagraph"/>
        <w:rPr>
          <w:rFonts w:cs="Arial"/>
          <w:lang w:eastAsia="de-DE"/>
        </w:rPr>
      </w:pPr>
    </w:p>
    <w:p w:rsidR="008A146C" w:rsidRPr="00BA4737" w:rsidRDefault="008A146C" w:rsidP="008A146C">
      <w:pPr>
        <w:pStyle w:val="Heading3"/>
      </w:pPr>
      <w:bookmarkStart w:id="70" w:name="_Toc403223908"/>
      <w:r w:rsidRPr="00BA4737">
        <w:t>Reliability</w:t>
      </w:r>
      <w:bookmarkEnd w:id="70"/>
    </w:p>
    <w:p w:rsidR="008A146C" w:rsidRPr="00BA4737" w:rsidRDefault="008A146C" w:rsidP="008A146C">
      <w:pPr>
        <w:pStyle w:val="NormalParagraph"/>
        <w:rPr>
          <w:rFonts w:cs="Arial"/>
          <w:lang w:eastAsia="en-US" w:bidi="bn-BD"/>
        </w:rPr>
      </w:pPr>
      <w:r w:rsidRPr="00BA4737">
        <w:rPr>
          <w:rFonts w:cs="Arial"/>
          <w:lang w:eastAsia="en-US" w:bidi="bn-BD"/>
        </w:rPr>
        <w:t>This attribute describes in percentage the amount of sent network layer packets successfully delivered to a given system node (incl. the UE) within the time constraint required by the targeted service, divided by the total number of sent network layer packets.</w:t>
      </w:r>
    </w:p>
    <w:p w:rsidR="008A146C" w:rsidRPr="00BA4737" w:rsidRDefault="008A146C" w:rsidP="008A146C">
      <w:pPr>
        <w:pStyle w:val="NormalParagraph"/>
        <w:rPr>
          <w:rFonts w:cs="Arial"/>
          <w:lang w:eastAsia="en-US" w:bidi="bn-BD"/>
        </w:rPr>
      </w:pPr>
      <w:r w:rsidRPr="00BA4737">
        <w:rPr>
          <w:rFonts w:cs="Arial"/>
          <w:lang w:eastAsia="en-US" w:bidi="bn-BD"/>
        </w:rPr>
        <w:t>The reliability is evaluated only when the network is available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Float</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Percentage</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Automotive (infotainment): 99%</w:t>
            </w:r>
          </w:p>
          <w:p w:rsidR="008A146C" w:rsidRPr="00BA4737" w:rsidRDefault="008A146C" w:rsidP="00425EBF">
            <w:pPr>
              <w:pStyle w:val="TableBulletText"/>
              <w:rPr>
                <w:rFonts w:cs="Arial"/>
              </w:rPr>
            </w:pPr>
            <w:r w:rsidRPr="00BA4737">
              <w:rPr>
                <w:rFonts w:cs="Arial"/>
              </w:rPr>
              <w:t>Motion control: 99,9999%</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de-DE"/>
        </w:rPr>
      </w:pPr>
      <w:r w:rsidRPr="00BA4737">
        <w:rPr>
          <w:rFonts w:cs="Arial"/>
          <w:lang w:eastAsia="de-DE"/>
        </w:rPr>
        <w:t>For the very high reliability requirements, it is not sure if they can be achieved with available approaches. Multi connectivity, network coding and packet duplication are examples of measures in order to improve reliability. However, now it is not clear what can be achieved.</w:t>
      </w:r>
    </w:p>
    <w:p w:rsidR="008A146C" w:rsidRPr="00BA4737" w:rsidRDefault="008A146C" w:rsidP="008A146C">
      <w:pPr>
        <w:pStyle w:val="NormalParagraph"/>
        <w:rPr>
          <w:rFonts w:cs="Arial"/>
          <w:lang w:eastAsia="de-DE"/>
        </w:rPr>
      </w:pPr>
      <w:r w:rsidRPr="00BA4737">
        <w:rPr>
          <w:rFonts w:cs="Arial"/>
          <w:lang w:eastAsia="de-DE"/>
        </w:rPr>
        <w:t>Orchestrator may use this attribute to orchestrate the resources and network functions.</w:t>
      </w:r>
    </w:p>
    <w:p w:rsidR="008A146C" w:rsidRPr="00BA4737" w:rsidRDefault="008A146C" w:rsidP="008A146C">
      <w:pPr>
        <w:pStyle w:val="NormalParagraph"/>
        <w:rPr>
          <w:rFonts w:cs="Arial"/>
          <w:lang w:eastAsia="de-DE"/>
        </w:rPr>
      </w:pPr>
    </w:p>
    <w:p w:rsidR="00671D4A" w:rsidRPr="00BA4737" w:rsidRDefault="00671D4A" w:rsidP="00671D4A">
      <w:pPr>
        <w:pStyle w:val="Heading3"/>
      </w:pPr>
      <w:bookmarkStart w:id="71" w:name="_Toc403223909"/>
      <w:r w:rsidRPr="00BA4737">
        <w:t>Root cause investigation</w:t>
      </w:r>
      <w:bookmarkEnd w:id="71"/>
    </w:p>
    <w:p w:rsidR="00671D4A" w:rsidRPr="00BA4737" w:rsidRDefault="00671D4A" w:rsidP="008A146C">
      <w:pPr>
        <w:pStyle w:val="NormalParagraph"/>
        <w:rPr>
          <w:rFonts w:cs="Arial"/>
          <w:lang w:eastAsia="de-DE"/>
        </w:rPr>
      </w:pPr>
      <w:r w:rsidRPr="00BA4737">
        <w:rPr>
          <w:rFonts w:cs="Arial"/>
          <w:lang w:eastAsia="de-DE"/>
        </w:rPr>
        <w:t xml:space="preserve">Root cause investigation is the capability provided to </w:t>
      </w:r>
      <w:r w:rsidR="0033047E">
        <w:rPr>
          <w:rFonts w:cs="Arial"/>
          <w:lang w:eastAsia="de-DE"/>
        </w:rPr>
        <w:t>NSC</w:t>
      </w:r>
      <w:r w:rsidRPr="00BA4737">
        <w:rPr>
          <w:rFonts w:cs="Arial"/>
          <w:lang w:eastAsia="de-DE"/>
        </w:rPr>
        <w:t xml:space="preserve"> to understand or investigate the root cause of network service performance degradation or failure.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671D4A" w:rsidRPr="00BA4737" w:rsidTr="00425EBF">
        <w:trPr>
          <w:cantSplit/>
          <w:tblHeader/>
        </w:trPr>
        <w:tc>
          <w:tcPr>
            <w:tcW w:w="3650" w:type="dxa"/>
            <w:shd w:val="clear" w:color="auto" w:fill="DE002B"/>
          </w:tcPr>
          <w:p w:rsidR="00671D4A" w:rsidRPr="00BA4737" w:rsidRDefault="00671D4A" w:rsidP="00425EBF">
            <w:pPr>
              <w:pStyle w:val="TableHeader"/>
              <w:rPr>
                <w:lang w:val="en-GB"/>
              </w:rPr>
            </w:pPr>
            <w:r w:rsidRPr="00BA4737">
              <w:rPr>
                <w:lang w:val="en-GB"/>
              </w:rPr>
              <w:t>Parameters</w:t>
            </w:r>
          </w:p>
        </w:tc>
        <w:tc>
          <w:tcPr>
            <w:tcW w:w="3650" w:type="dxa"/>
            <w:shd w:val="clear" w:color="auto" w:fill="DE002B"/>
          </w:tcPr>
          <w:p w:rsidR="00671D4A" w:rsidRPr="00BA4737" w:rsidRDefault="00671D4A" w:rsidP="00425EBF">
            <w:pPr>
              <w:pStyle w:val="TableHeader"/>
              <w:rPr>
                <w:lang w:val="en-GB"/>
              </w:rPr>
            </w:pPr>
          </w:p>
        </w:tc>
      </w:tr>
      <w:tr w:rsidR="00671D4A" w:rsidRPr="00BA4737" w:rsidTr="00425EBF">
        <w:tc>
          <w:tcPr>
            <w:tcW w:w="3650" w:type="dxa"/>
            <w:vAlign w:val="center"/>
          </w:tcPr>
          <w:p w:rsidR="00671D4A" w:rsidRPr="00BA4737" w:rsidRDefault="00671D4A" w:rsidP="00425EBF">
            <w:pPr>
              <w:pStyle w:val="TableText"/>
              <w:rPr>
                <w:rFonts w:cs="Arial"/>
              </w:rPr>
            </w:pPr>
            <w:r w:rsidRPr="00BA4737">
              <w:rPr>
                <w:rFonts w:cs="Arial"/>
              </w:rPr>
              <w:t>Value</w:t>
            </w:r>
          </w:p>
        </w:tc>
        <w:tc>
          <w:tcPr>
            <w:tcW w:w="3650" w:type="dxa"/>
          </w:tcPr>
          <w:p w:rsidR="00671D4A" w:rsidRPr="00BA4737" w:rsidRDefault="00671D4A" w:rsidP="00425EBF">
            <w:pPr>
              <w:pStyle w:val="TableText"/>
              <w:rPr>
                <w:rFonts w:cs="Arial"/>
              </w:rPr>
            </w:pPr>
            <w:r w:rsidRPr="00BA4737">
              <w:rPr>
                <w:rFonts w:cs="Arial"/>
              </w:rPr>
              <w:t>Integer</w:t>
            </w:r>
          </w:p>
        </w:tc>
      </w:tr>
      <w:tr w:rsidR="00671D4A" w:rsidRPr="00BA4737" w:rsidTr="00425EBF">
        <w:tc>
          <w:tcPr>
            <w:tcW w:w="3650" w:type="dxa"/>
            <w:vAlign w:val="center"/>
          </w:tcPr>
          <w:p w:rsidR="00671D4A" w:rsidRPr="00BA4737" w:rsidRDefault="00671D4A" w:rsidP="00425EBF">
            <w:pPr>
              <w:pStyle w:val="TableIndentedText"/>
              <w:ind w:left="0"/>
              <w:rPr>
                <w:rFonts w:cs="Arial"/>
              </w:rPr>
            </w:pPr>
            <w:r w:rsidRPr="00BA4737">
              <w:rPr>
                <w:rFonts w:cs="Arial"/>
              </w:rPr>
              <w:t>Measurement unit</w:t>
            </w:r>
          </w:p>
        </w:tc>
        <w:tc>
          <w:tcPr>
            <w:tcW w:w="3650" w:type="dxa"/>
          </w:tcPr>
          <w:p w:rsidR="00671D4A" w:rsidRPr="00BA4737" w:rsidRDefault="00671D4A" w:rsidP="00425EBF">
            <w:pPr>
              <w:pStyle w:val="TableIndentedText"/>
              <w:ind w:left="0"/>
              <w:rPr>
                <w:rFonts w:cs="Arial"/>
              </w:rPr>
            </w:pPr>
            <w:r w:rsidRPr="00BA4737">
              <w:rPr>
                <w:rFonts w:cs="Arial"/>
              </w:rPr>
              <w:t>NA</w:t>
            </w:r>
          </w:p>
        </w:tc>
      </w:tr>
      <w:tr w:rsidR="00671D4A" w:rsidRPr="00BA4737" w:rsidTr="00425EBF">
        <w:tc>
          <w:tcPr>
            <w:tcW w:w="3650" w:type="dxa"/>
            <w:vAlign w:val="center"/>
          </w:tcPr>
          <w:p w:rsidR="00671D4A" w:rsidRPr="00BA4737" w:rsidRDefault="00671D4A" w:rsidP="00425EBF">
            <w:pPr>
              <w:pStyle w:val="TableBulletText"/>
              <w:numPr>
                <w:ilvl w:val="0"/>
                <w:numId w:val="0"/>
              </w:numPr>
              <w:rPr>
                <w:rFonts w:cs="Arial"/>
              </w:rPr>
            </w:pPr>
            <w:r w:rsidRPr="00BA4737">
              <w:rPr>
                <w:rFonts w:cs="Arial"/>
              </w:rPr>
              <w:t>Example</w:t>
            </w:r>
          </w:p>
        </w:tc>
        <w:tc>
          <w:tcPr>
            <w:tcW w:w="3650" w:type="dxa"/>
          </w:tcPr>
          <w:p w:rsidR="00671D4A" w:rsidRPr="00BA4737" w:rsidRDefault="00671D4A" w:rsidP="00671D4A">
            <w:pPr>
              <w:pStyle w:val="TableBulletText"/>
              <w:rPr>
                <w:rFonts w:cs="Arial"/>
              </w:rPr>
            </w:pPr>
            <w:r w:rsidRPr="00BA4737">
              <w:rPr>
                <w:rFonts w:cs="Arial"/>
              </w:rPr>
              <w:t>0: not available</w:t>
            </w:r>
          </w:p>
          <w:p w:rsidR="00671D4A" w:rsidRPr="00BA4737" w:rsidRDefault="00671D4A" w:rsidP="00671D4A">
            <w:pPr>
              <w:pStyle w:val="TableBulletText"/>
              <w:rPr>
                <w:rFonts w:cs="Arial"/>
              </w:rPr>
            </w:pPr>
            <w:r w:rsidRPr="00BA4737">
              <w:rPr>
                <w:rFonts w:cs="Arial"/>
              </w:rPr>
              <w:t>1: passive investigation</w:t>
            </w:r>
          </w:p>
          <w:p w:rsidR="00671D4A" w:rsidRPr="00BA4737" w:rsidRDefault="00671D4A" w:rsidP="00671D4A">
            <w:pPr>
              <w:pStyle w:val="TableBulletText"/>
              <w:rPr>
                <w:rFonts w:cs="Arial"/>
              </w:rPr>
            </w:pPr>
            <w:r w:rsidRPr="00BA4737">
              <w:rPr>
                <w:rFonts w:cs="Arial"/>
              </w:rPr>
              <w:t>2: active investigation</w:t>
            </w:r>
          </w:p>
        </w:tc>
      </w:tr>
      <w:tr w:rsidR="00671D4A" w:rsidRPr="00BA4737" w:rsidTr="00425EBF">
        <w:tc>
          <w:tcPr>
            <w:tcW w:w="3650" w:type="dxa"/>
            <w:vAlign w:val="center"/>
          </w:tcPr>
          <w:p w:rsidR="00671D4A" w:rsidRPr="00BA4737" w:rsidRDefault="00671D4A" w:rsidP="00425EBF">
            <w:pPr>
              <w:pStyle w:val="TableBulletText"/>
              <w:numPr>
                <w:ilvl w:val="0"/>
                <w:numId w:val="0"/>
              </w:numPr>
              <w:rPr>
                <w:rFonts w:cs="Arial"/>
              </w:rPr>
            </w:pPr>
            <w:r w:rsidRPr="00BA4737">
              <w:rPr>
                <w:rFonts w:cs="Arial"/>
              </w:rPr>
              <w:t>Tags</w:t>
            </w:r>
          </w:p>
        </w:tc>
        <w:tc>
          <w:tcPr>
            <w:tcW w:w="3650" w:type="dxa"/>
          </w:tcPr>
          <w:p w:rsidR="00671D4A" w:rsidRPr="00BA4737" w:rsidRDefault="00671D4A" w:rsidP="00425EBF">
            <w:pPr>
              <w:pStyle w:val="TableBulletText"/>
              <w:numPr>
                <w:ilvl w:val="0"/>
                <w:numId w:val="0"/>
              </w:numPr>
              <w:rPr>
                <w:rFonts w:cs="Arial"/>
              </w:rPr>
            </w:pPr>
          </w:p>
        </w:tc>
      </w:tr>
    </w:tbl>
    <w:p w:rsidR="00671D4A" w:rsidRPr="00BA4737" w:rsidRDefault="00671D4A" w:rsidP="00671D4A">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671D4A" w:rsidRPr="00BA4737" w:rsidTr="00425EBF">
        <w:trPr>
          <w:cantSplit/>
          <w:tblHeader/>
        </w:trPr>
        <w:tc>
          <w:tcPr>
            <w:tcW w:w="3650" w:type="dxa"/>
            <w:shd w:val="clear" w:color="auto" w:fill="DE002B"/>
          </w:tcPr>
          <w:p w:rsidR="00671D4A" w:rsidRPr="00BA4737" w:rsidRDefault="00671D4A" w:rsidP="00425EBF">
            <w:pPr>
              <w:pStyle w:val="TableHeader"/>
              <w:rPr>
                <w:lang w:val="en-GB"/>
              </w:rPr>
            </w:pPr>
            <w:r w:rsidRPr="00BA4737">
              <w:rPr>
                <w:lang w:val="en-GB"/>
              </w:rPr>
              <w:t>Attribute Presence</w:t>
            </w:r>
          </w:p>
        </w:tc>
        <w:tc>
          <w:tcPr>
            <w:tcW w:w="3650" w:type="dxa"/>
            <w:shd w:val="clear" w:color="auto" w:fill="DE002B"/>
          </w:tcPr>
          <w:p w:rsidR="00671D4A" w:rsidRPr="00BA4737" w:rsidRDefault="00671D4A" w:rsidP="00425EBF">
            <w:pPr>
              <w:pStyle w:val="TableHeader"/>
              <w:rPr>
                <w:lang w:val="en-GB"/>
              </w:rPr>
            </w:pPr>
          </w:p>
        </w:tc>
      </w:tr>
      <w:tr w:rsidR="00671D4A" w:rsidRPr="00BA4737" w:rsidTr="00425EBF">
        <w:tc>
          <w:tcPr>
            <w:tcW w:w="3650" w:type="dxa"/>
            <w:vAlign w:val="center"/>
          </w:tcPr>
          <w:p w:rsidR="00671D4A" w:rsidRPr="00BA4737" w:rsidRDefault="00671D4A" w:rsidP="00425EBF">
            <w:pPr>
              <w:pStyle w:val="TableText"/>
              <w:rPr>
                <w:rFonts w:cs="Arial"/>
              </w:rPr>
            </w:pPr>
            <w:r w:rsidRPr="00BA4737">
              <w:rPr>
                <w:rFonts w:cs="Arial"/>
              </w:rPr>
              <w:t>Mandatory</w:t>
            </w:r>
          </w:p>
        </w:tc>
        <w:tc>
          <w:tcPr>
            <w:tcW w:w="3650" w:type="dxa"/>
          </w:tcPr>
          <w:p w:rsidR="00671D4A" w:rsidRPr="00BA4737" w:rsidRDefault="00671D4A" w:rsidP="00425EBF">
            <w:pPr>
              <w:pStyle w:val="TableText"/>
              <w:rPr>
                <w:rFonts w:cs="Arial"/>
              </w:rPr>
            </w:pPr>
          </w:p>
        </w:tc>
      </w:tr>
      <w:tr w:rsidR="00671D4A" w:rsidRPr="00BA4737" w:rsidTr="00425EBF">
        <w:tc>
          <w:tcPr>
            <w:tcW w:w="3650" w:type="dxa"/>
            <w:vAlign w:val="center"/>
          </w:tcPr>
          <w:p w:rsidR="00671D4A" w:rsidRPr="00BA4737" w:rsidRDefault="00671D4A" w:rsidP="00425EBF">
            <w:pPr>
              <w:pStyle w:val="TableIndentedText"/>
              <w:ind w:left="0"/>
              <w:rPr>
                <w:rFonts w:cs="Arial"/>
              </w:rPr>
            </w:pPr>
            <w:r w:rsidRPr="00BA4737">
              <w:rPr>
                <w:rFonts w:cs="Arial"/>
              </w:rPr>
              <w:t>Conditional</w:t>
            </w:r>
          </w:p>
        </w:tc>
        <w:tc>
          <w:tcPr>
            <w:tcW w:w="3650" w:type="dxa"/>
          </w:tcPr>
          <w:p w:rsidR="00671D4A" w:rsidRPr="00BA4737" w:rsidRDefault="00671D4A" w:rsidP="00425EBF">
            <w:pPr>
              <w:pStyle w:val="TableIndentedText"/>
              <w:rPr>
                <w:rFonts w:cs="Arial"/>
              </w:rPr>
            </w:pPr>
          </w:p>
        </w:tc>
      </w:tr>
      <w:tr w:rsidR="00671D4A" w:rsidRPr="00BA4737" w:rsidTr="00425EBF">
        <w:tc>
          <w:tcPr>
            <w:tcW w:w="3650" w:type="dxa"/>
            <w:vAlign w:val="center"/>
          </w:tcPr>
          <w:p w:rsidR="00671D4A" w:rsidRPr="00BA4737" w:rsidRDefault="00671D4A" w:rsidP="00425EBF">
            <w:pPr>
              <w:pStyle w:val="TableBulletText"/>
              <w:numPr>
                <w:ilvl w:val="0"/>
                <w:numId w:val="0"/>
              </w:numPr>
              <w:rPr>
                <w:rFonts w:cs="Arial"/>
              </w:rPr>
            </w:pPr>
            <w:r w:rsidRPr="00BA4737">
              <w:rPr>
                <w:rFonts w:cs="Arial"/>
              </w:rPr>
              <w:t>Optional</w:t>
            </w:r>
          </w:p>
        </w:tc>
        <w:tc>
          <w:tcPr>
            <w:tcW w:w="3650" w:type="dxa"/>
          </w:tcPr>
          <w:p w:rsidR="00671D4A" w:rsidRPr="00BA4737" w:rsidRDefault="00671D4A" w:rsidP="00425EBF">
            <w:pPr>
              <w:pStyle w:val="TableBulletText"/>
              <w:numPr>
                <w:ilvl w:val="0"/>
                <w:numId w:val="0"/>
              </w:numPr>
              <w:rPr>
                <w:rFonts w:cs="Arial"/>
              </w:rPr>
            </w:pPr>
            <w:r w:rsidRPr="00BA4737">
              <w:rPr>
                <w:rFonts w:cs="Arial"/>
              </w:rPr>
              <w:t>X</w:t>
            </w:r>
          </w:p>
        </w:tc>
      </w:tr>
    </w:tbl>
    <w:p w:rsidR="00671D4A" w:rsidRPr="00BA4737" w:rsidRDefault="00671D4A" w:rsidP="00671D4A">
      <w:pPr>
        <w:pStyle w:val="NormalParagraph"/>
        <w:rPr>
          <w:rFonts w:cs="Arial"/>
          <w:lang w:eastAsia="de-DE"/>
        </w:rPr>
      </w:pPr>
    </w:p>
    <w:p w:rsidR="00671D4A" w:rsidRPr="00BA4737" w:rsidRDefault="0033047E" w:rsidP="00671D4A">
      <w:pPr>
        <w:pStyle w:val="Heading4"/>
        <w:rPr>
          <w:rFonts w:ascii="Arial" w:hAnsi="Arial"/>
        </w:rPr>
      </w:pPr>
      <w:r w:rsidRPr="00BA4737">
        <w:rPr>
          <w:rFonts w:ascii="Arial" w:hAnsi="Arial"/>
        </w:rPr>
        <w:t>Additional</w:t>
      </w:r>
      <w:r w:rsidR="00671D4A" w:rsidRPr="00BA4737">
        <w:rPr>
          <w:rFonts w:ascii="Arial" w:hAnsi="Arial"/>
        </w:rPr>
        <w:t xml:space="preserve"> information</w:t>
      </w:r>
    </w:p>
    <w:p w:rsidR="00AC6EE0" w:rsidRPr="00BA4737" w:rsidRDefault="00AC6EE0" w:rsidP="00AC6EE0">
      <w:pPr>
        <w:pStyle w:val="NormalParagraph"/>
        <w:rPr>
          <w:rFonts w:cs="Arial"/>
          <w:lang w:eastAsia="de-DE"/>
        </w:rPr>
      </w:pPr>
      <w:r w:rsidRPr="00BA4737">
        <w:rPr>
          <w:rFonts w:cs="Arial"/>
          <w:lang w:eastAsia="de-DE"/>
        </w:rPr>
        <w:t xml:space="preserve">This attribute could be implemented in different </w:t>
      </w:r>
      <w:r w:rsidR="0033047E" w:rsidRPr="00BA4737">
        <w:rPr>
          <w:rFonts w:cs="Arial"/>
          <w:lang w:eastAsia="de-DE"/>
        </w:rPr>
        <w:t>facets</w:t>
      </w:r>
      <w:r w:rsidRPr="00BA4737">
        <w:rPr>
          <w:rFonts w:cs="Arial"/>
          <w:lang w:eastAsia="de-DE"/>
        </w:rPr>
        <w:t xml:space="preserve">: passive investigation or activate investigation. </w:t>
      </w:r>
    </w:p>
    <w:p w:rsidR="00AC6EE0" w:rsidRPr="00BA4737" w:rsidRDefault="00AC6EE0" w:rsidP="00AC6EE0">
      <w:pPr>
        <w:pStyle w:val="NormalParagraph"/>
        <w:rPr>
          <w:rFonts w:cs="Arial"/>
          <w:lang w:eastAsia="de-DE"/>
        </w:rPr>
      </w:pPr>
      <w:r w:rsidRPr="00BA4737">
        <w:rPr>
          <w:rFonts w:cs="Arial"/>
          <w:lang w:eastAsia="de-DE"/>
        </w:rPr>
        <w:t xml:space="preserve">In passive investigation, the </w:t>
      </w:r>
      <w:r w:rsidR="0033047E">
        <w:rPr>
          <w:rFonts w:cs="Arial"/>
          <w:lang w:eastAsia="de-DE"/>
        </w:rPr>
        <w:t>NSC</w:t>
      </w:r>
      <w:r w:rsidRPr="00BA4737">
        <w:rPr>
          <w:rFonts w:cs="Arial"/>
          <w:lang w:eastAsia="de-DE"/>
        </w:rPr>
        <w:t xml:space="preserve"> is informed about the root cause of the network service performance degradation of failure in case there is a problem with the slice.</w:t>
      </w:r>
    </w:p>
    <w:p w:rsidR="00AC6EE0" w:rsidRPr="00BA4737" w:rsidRDefault="00AC6EE0" w:rsidP="00AC6EE0">
      <w:pPr>
        <w:pStyle w:val="NormalParagraph"/>
        <w:rPr>
          <w:rFonts w:cs="Arial"/>
          <w:lang w:eastAsia="de-DE"/>
        </w:rPr>
      </w:pPr>
      <w:r w:rsidRPr="00BA4737">
        <w:rPr>
          <w:rFonts w:cs="Arial"/>
          <w:lang w:eastAsia="de-DE"/>
        </w:rPr>
        <w:t xml:space="preserve">In active investigation, if something is wrong in the network, a </w:t>
      </w:r>
      <w:r w:rsidR="0033047E">
        <w:rPr>
          <w:rFonts w:cs="Arial"/>
          <w:lang w:eastAsia="de-DE"/>
        </w:rPr>
        <w:t>NSC</w:t>
      </w:r>
      <w:r w:rsidRPr="00BA4737">
        <w:rPr>
          <w:rFonts w:cs="Arial"/>
          <w:lang w:eastAsia="de-DE"/>
        </w:rPr>
        <w:t xml:space="preserve"> could perform investigation itself, for instance call for the log files of different technical domain, to understand where the problem is, then it is not just an API telling the </w:t>
      </w:r>
      <w:r w:rsidR="0033047E">
        <w:rPr>
          <w:rFonts w:cs="Arial"/>
          <w:lang w:eastAsia="de-DE"/>
        </w:rPr>
        <w:t>NSC</w:t>
      </w:r>
      <w:r w:rsidRPr="00BA4737">
        <w:rPr>
          <w:rFonts w:cs="Arial"/>
          <w:lang w:eastAsia="de-DE"/>
        </w:rPr>
        <w:t xml:space="preserve"> if there is a problem or not.</w:t>
      </w:r>
    </w:p>
    <w:p w:rsidR="00671D4A" w:rsidRPr="00BA4737" w:rsidRDefault="00AC6EE0" w:rsidP="00AC6EE0">
      <w:pPr>
        <w:pStyle w:val="NormalParagraph"/>
        <w:rPr>
          <w:rFonts w:cs="Arial"/>
          <w:lang w:eastAsia="de-DE"/>
        </w:rPr>
      </w:pPr>
      <w:r w:rsidRPr="00BA4737">
        <w:rPr>
          <w:rFonts w:cs="Arial"/>
          <w:lang w:eastAsia="de-DE"/>
        </w:rPr>
        <w:t>It should be clear that this attribute is only about the investigation of a problem. This attribute does not provide any means to solve the problem.</w:t>
      </w:r>
    </w:p>
    <w:p w:rsidR="00671D4A" w:rsidRPr="00BA4737" w:rsidRDefault="00671D4A" w:rsidP="008A146C">
      <w:pPr>
        <w:pStyle w:val="NormalParagraph"/>
        <w:rPr>
          <w:rFonts w:cs="Arial"/>
          <w:lang w:eastAsia="de-DE"/>
        </w:rPr>
      </w:pPr>
    </w:p>
    <w:p w:rsidR="008A146C" w:rsidRPr="00BA4737" w:rsidRDefault="008A146C" w:rsidP="008A146C">
      <w:pPr>
        <w:pStyle w:val="Heading3"/>
      </w:pPr>
      <w:bookmarkStart w:id="72" w:name="_Toc403223910"/>
      <w:r w:rsidRPr="00BA4737">
        <w:t>Session and service continuity</w:t>
      </w:r>
      <w:r w:rsidR="0034391E">
        <w:t xml:space="preserve"> support</w:t>
      </w:r>
      <w:bookmarkEnd w:id="72"/>
    </w:p>
    <w:p w:rsidR="00CF3DC0" w:rsidRPr="00CF3DC0" w:rsidRDefault="008A146C" w:rsidP="00CF3DC0">
      <w:pPr>
        <w:pStyle w:val="NormalParagraph"/>
        <w:rPr>
          <w:rFonts w:cs="Arial"/>
        </w:rPr>
      </w:pPr>
      <w:r w:rsidRPr="00BA4737">
        <w:rPr>
          <w:rFonts w:cs="Arial"/>
          <w:szCs w:val="20"/>
          <w:lang w:eastAsia="en-US" w:bidi="bn-BD"/>
        </w:rPr>
        <w:t>The attribute defines the continuity of a PDU session</w:t>
      </w:r>
      <w:r w:rsidRPr="00BA4737">
        <w:rPr>
          <w:rFonts w:cs="Arial"/>
        </w:rPr>
        <w:t>.</w:t>
      </w:r>
      <w:r w:rsidR="00CF3DC0" w:rsidRPr="00CF3DC0">
        <w:t xml:space="preserve"> </w:t>
      </w:r>
      <w:r w:rsidR="00CF3DC0" w:rsidRPr="00CF3DC0">
        <w:rPr>
          <w:rFonts w:cs="Arial"/>
        </w:rPr>
        <w:t>The following three SSC modes are specified</w:t>
      </w:r>
      <w:r w:rsidR="00CF3DC0">
        <w:rPr>
          <w:rFonts w:cs="Arial"/>
        </w:rPr>
        <w:t xml:space="preserve"> </w:t>
      </w:r>
      <w:r w:rsidR="00CF3DC0">
        <w:rPr>
          <w:rFonts w:cs="Arial"/>
        </w:rPr>
        <w:fldChar w:fldCharType="begin"/>
      </w:r>
      <w:r w:rsidR="00CF3DC0">
        <w:rPr>
          <w:rFonts w:cs="Arial"/>
        </w:rPr>
        <w:instrText xml:space="preserve"> REF _Ref325119390 \r \h </w:instrText>
      </w:r>
      <w:r w:rsidR="00CF3DC0">
        <w:rPr>
          <w:rFonts w:cs="Arial"/>
        </w:rPr>
      </w:r>
      <w:r w:rsidR="00CF3DC0">
        <w:rPr>
          <w:rFonts w:cs="Arial"/>
        </w:rPr>
        <w:fldChar w:fldCharType="separate"/>
      </w:r>
      <w:r w:rsidR="00F10293">
        <w:rPr>
          <w:rFonts w:cs="Arial"/>
        </w:rPr>
        <w:t>[1]</w:t>
      </w:r>
      <w:r w:rsidR="00CF3DC0">
        <w:rPr>
          <w:rFonts w:cs="Arial"/>
        </w:rPr>
        <w:fldChar w:fldCharType="end"/>
      </w:r>
      <w:r w:rsidR="00CF3DC0" w:rsidRPr="00CF3DC0">
        <w:rPr>
          <w:rFonts w:cs="Arial"/>
        </w:rPr>
        <w:t>:</w:t>
      </w:r>
    </w:p>
    <w:p w:rsidR="00CF3DC0" w:rsidRPr="00CF3DC0" w:rsidRDefault="00CF3DC0" w:rsidP="00906D1F">
      <w:pPr>
        <w:pStyle w:val="ListBullet1"/>
      </w:pPr>
      <w:r w:rsidRPr="00CF3DC0">
        <w:t>SSC mode 1 - the network preserves the connectivity service provided to the UE (the IP address is preserved)</w:t>
      </w:r>
    </w:p>
    <w:p w:rsidR="00CF3DC0" w:rsidRPr="00CF3DC0" w:rsidRDefault="00CF3DC0" w:rsidP="00906D1F">
      <w:pPr>
        <w:pStyle w:val="ListBullet1"/>
      </w:pPr>
      <w:r w:rsidRPr="00CF3DC0">
        <w:t xml:space="preserve">SSC mode 2 - the network may release the connectivity service delivered to the UE and release the corresponding PDU Session (the network may release IP </w:t>
      </w:r>
      <w:r>
        <w:t>address</w:t>
      </w:r>
      <w:r w:rsidRPr="00CF3DC0">
        <w:t>(es) that had been allocated to the UE)</w:t>
      </w:r>
    </w:p>
    <w:p w:rsidR="00CF3DC0" w:rsidRPr="00CF3DC0" w:rsidRDefault="00CF3DC0" w:rsidP="00906D1F">
      <w:pPr>
        <w:pStyle w:val="ListBullet1"/>
      </w:pPr>
      <w:r w:rsidRPr="00CF3DC0">
        <w:t>SSC mode 3 - changes to the user plane can be visible to the UE, while the network ensures that the UE suffers no loss of connectivity service (the IP address is not preserved in this mode when the PDU Session Anchor changes)</w:t>
      </w:r>
    </w:p>
    <w:p w:rsidR="008A146C" w:rsidRPr="00BA4737" w:rsidRDefault="00CF3DC0" w:rsidP="00906D1F">
      <w:pPr>
        <w:pStyle w:val="ListBullet1"/>
      </w:pPr>
      <w:r w:rsidRPr="00CF3DC0">
        <w:t>None – UE loses the connectivity service</w:t>
      </w:r>
    </w:p>
    <w:p w:rsidR="008A146C" w:rsidRPr="00BA4737" w:rsidRDefault="008A146C" w:rsidP="008A146C">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0: none</w:t>
            </w:r>
          </w:p>
          <w:p w:rsidR="008A146C" w:rsidRPr="00BA4737" w:rsidRDefault="008A146C" w:rsidP="00425EBF">
            <w:pPr>
              <w:pStyle w:val="TableBulletText"/>
              <w:rPr>
                <w:rFonts w:cs="Arial"/>
              </w:rPr>
            </w:pPr>
            <w:r w:rsidRPr="00BA4737">
              <w:rPr>
                <w:rFonts w:cs="Arial"/>
              </w:rPr>
              <w:t>1: SSC mode 1</w:t>
            </w:r>
          </w:p>
          <w:p w:rsidR="008A146C" w:rsidRPr="00BA4737" w:rsidRDefault="008A146C" w:rsidP="00425EBF">
            <w:pPr>
              <w:pStyle w:val="TableBulletText"/>
              <w:rPr>
                <w:rFonts w:cs="Arial"/>
              </w:rPr>
            </w:pPr>
            <w:r w:rsidRPr="00BA4737">
              <w:rPr>
                <w:rFonts w:cs="Arial"/>
              </w:rPr>
              <w:t>2: SSC mode 2</w:t>
            </w:r>
          </w:p>
          <w:p w:rsidR="008A146C" w:rsidRPr="00BA4737" w:rsidRDefault="008A146C" w:rsidP="00425EBF">
            <w:pPr>
              <w:pStyle w:val="TableBulletText"/>
              <w:rPr>
                <w:rFonts w:cs="Arial"/>
              </w:rPr>
            </w:pPr>
            <w:r w:rsidRPr="00BA4737">
              <w:rPr>
                <w:rFonts w:cs="Arial"/>
              </w:rPr>
              <w:t>3: SSC mode 3</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DB42AA" w:rsidP="008A146C">
      <w:pPr>
        <w:pStyle w:val="Heading4"/>
        <w:rPr>
          <w:rFonts w:ascii="Arial" w:hAnsi="Arial"/>
        </w:rPr>
      </w:pPr>
      <w:r w:rsidRPr="00BA4737">
        <w:rPr>
          <w:rFonts w:ascii="Arial" w:hAnsi="Arial"/>
        </w:rPr>
        <w:t>Additional</w:t>
      </w:r>
      <w:r w:rsidR="008A146C" w:rsidRPr="00BA4737">
        <w:rPr>
          <w:rFonts w:ascii="Arial" w:hAnsi="Arial"/>
        </w:rPr>
        <w:t xml:space="preserve"> information</w:t>
      </w:r>
    </w:p>
    <w:p w:rsidR="00F84B8E" w:rsidRPr="00BA4737" w:rsidRDefault="00F84B8E" w:rsidP="00F84B8E">
      <w:pPr>
        <w:pStyle w:val="Heading3"/>
      </w:pPr>
      <w:bookmarkStart w:id="73" w:name="_Toc403223911"/>
      <w:r w:rsidRPr="00BA4737">
        <w:t>Slice priority</w:t>
      </w:r>
      <w:bookmarkEnd w:id="73"/>
    </w:p>
    <w:p w:rsidR="00F84B8E" w:rsidRPr="00BA4737" w:rsidRDefault="00F84B8E" w:rsidP="00F84B8E">
      <w:pPr>
        <w:pStyle w:val="NormalParagraph"/>
        <w:rPr>
          <w:rFonts w:cs="Arial"/>
          <w:lang w:eastAsia="en-US" w:bidi="bn-BD"/>
        </w:rPr>
      </w:pPr>
      <w:r w:rsidRPr="00BA4737">
        <w:rPr>
          <w:rFonts w:cs="Arial"/>
          <w:lang w:eastAsia="en-US" w:bidi="bn-BD"/>
        </w:rPr>
        <w:t>Mission-critical (MC) leads to a priority of the slice relative to others, for C-plane and U-plane decisions. This is relative to a customer provider relationship and to a PLMN.</w:t>
      </w:r>
    </w:p>
    <w:p w:rsidR="00F84B8E" w:rsidRPr="00BA4737" w:rsidRDefault="00F84B8E" w:rsidP="00F84B8E">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84B8E" w:rsidRPr="00BA4737" w:rsidTr="00290C91">
        <w:trPr>
          <w:cantSplit/>
          <w:tblHeader/>
        </w:trPr>
        <w:tc>
          <w:tcPr>
            <w:tcW w:w="3650" w:type="dxa"/>
            <w:shd w:val="clear" w:color="auto" w:fill="DE002B"/>
          </w:tcPr>
          <w:p w:rsidR="00F84B8E" w:rsidRPr="00BA4737" w:rsidRDefault="00F84B8E" w:rsidP="00290C91">
            <w:pPr>
              <w:pStyle w:val="TableHeader"/>
              <w:rPr>
                <w:lang w:val="en-GB"/>
              </w:rPr>
            </w:pPr>
            <w:r w:rsidRPr="00BA4737">
              <w:rPr>
                <w:lang w:val="en-GB"/>
              </w:rPr>
              <w:t>Parameters</w:t>
            </w:r>
          </w:p>
        </w:tc>
        <w:tc>
          <w:tcPr>
            <w:tcW w:w="3650" w:type="dxa"/>
            <w:shd w:val="clear" w:color="auto" w:fill="DE002B"/>
          </w:tcPr>
          <w:p w:rsidR="00F84B8E" w:rsidRPr="00BA4737" w:rsidRDefault="00F84B8E" w:rsidP="00290C91">
            <w:pPr>
              <w:pStyle w:val="TableHeader"/>
              <w:rPr>
                <w:lang w:val="en-GB"/>
              </w:rPr>
            </w:pPr>
          </w:p>
        </w:tc>
      </w:tr>
      <w:tr w:rsidR="00F84B8E" w:rsidRPr="00BA4737" w:rsidTr="00290C91">
        <w:tc>
          <w:tcPr>
            <w:tcW w:w="3650" w:type="dxa"/>
            <w:vAlign w:val="center"/>
          </w:tcPr>
          <w:p w:rsidR="00F84B8E" w:rsidRPr="00BA4737" w:rsidRDefault="00F84B8E" w:rsidP="00290C91">
            <w:pPr>
              <w:pStyle w:val="TableText"/>
              <w:rPr>
                <w:rFonts w:cs="Arial"/>
              </w:rPr>
            </w:pPr>
            <w:r w:rsidRPr="00BA4737">
              <w:rPr>
                <w:rFonts w:cs="Arial"/>
              </w:rPr>
              <w:t>Value</w:t>
            </w:r>
          </w:p>
        </w:tc>
        <w:tc>
          <w:tcPr>
            <w:tcW w:w="3650" w:type="dxa"/>
          </w:tcPr>
          <w:p w:rsidR="00F84B8E" w:rsidRPr="00BA4737" w:rsidRDefault="00F84B8E" w:rsidP="00290C91">
            <w:pPr>
              <w:pStyle w:val="TableText"/>
              <w:rPr>
                <w:rFonts w:cs="Arial"/>
              </w:rPr>
            </w:pPr>
            <w:r w:rsidRPr="00BA4737">
              <w:rPr>
                <w:rFonts w:cs="Arial"/>
              </w:rPr>
              <w:t>Binary</w:t>
            </w:r>
          </w:p>
        </w:tc>
      </w:tr>
      <w:tr w:rsidR="00F84B8E" w:rsidRPr="00BA4737" w:rsidTr="00290C91">
        <w:tc>
          <w:tcPr>
            <w:tcW w:w="3650" w:type="dxa"/>
            <w:vAlign w:val="center"/>
          </w:tcPr>
          <w:p w:rsidR="00F84B8E" w:rsidRPr="00BA4737" w:rsidRDefault="00F84B8E" w:rsidP="00290C91">
            <w:pPr>
              <w:pStyle w:val="TableIndentedText"/>
              <w:ind w:left="0"/>
              <w:rPr>
                <w:rFonts w:cs="Arial"/>
              </w:rPr>
            </w:pPr>
            <w:r w:rsidRPr="00BA4737">
              <w:rPr>
                <w:rFonts w:cs="Arial"/>
              </w:rPr>
              <w:t>Measurement unit</w:t>
            </w:r>
          </w:p>
        </w:tc>
        <w:tc>
          <w:tcPr>
            <w:tcW w:w="3650" w:type="dxa"/>
          </w:tcPr>
          <w:p w:rsidR="00F84B8E" w:rsidRPr="00BA4737" w:rsidRDefault="00F84B8E" w:rsidP="00290C91">
            <w:pPr>
              <w:pStyle w:val="TableIndentedText"/>
              <w:ind w:left="0"/>
              <w:rPr>
                <w:rFonts w:cs="Arial"/>
              </w:rPr>
            </w:pPr>
            <w:r w:rsidRPr="00BA4737">
              <w:rPr>
                <w:rFonts w:cs="Arial"/>
              </w:rPr>
              <w:t>NA</w:t>
            </w: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Example</w:t>
            </w:r>
          </w:p>
        </w:tc>
        <w:tc>
          <w:tcPr>
            <w:tcW w:w="3650" w:type="dxa"/>
          </w:tcPr>
          <w:p w:rsidR="00F84B8E" w:rsidRPr="00BA4737" w:rsidRDefault="00F84B8E" w:rsidP="00F84B8E">
            <w:pPr>
              <w:pStyle w:val="TableBulletText"/>
            </w:pPr>
            <w:r w:rsidRPr="00BA4737">
              <w:t>0: non-mission-</w:t>
            </w:r>
            <w:r w:rsidR="0033047E" w:rsidRPr="00BA4737">
              <w:t>critical</w:t>
            </w:r>
          </w:p>
          <w:p w:rsidR="00F84B8E" w:rsidRPr="00BA4737" w:rsidRDefault="00F84B8E" w:rsidP="00F84B8E">
            <w:pPr>
              <w:pStyle w:val="TableBulletText"/>
              <w:rPr>
                <w:rFonts w:cs="Arial"/>
              </w:rPr>
            </w:pPr>
            <w:r w:rsidRPr="00BA4737">
              <w:t>1: mission-</w:t>
            </w:r>
            <w:r w:rsidR="0033047E" w:rsidRPr="00BA4737">
              <w:t>critical</w:t>
            </w: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Tags</w:t>
            </w:r>
          </w:p>
        </w:tc>
        <w:tc>
          <w:tcPr>
            <w:tcW w:w="3650" w:type="dxa"/>
          </w:tcPr>
          <w:p w:rsidR="00F84B8E" w:rsidRPr="00BA4737" w:rsidRDefault="00F84B8E" w:rsidP="00290C91">
            <w:pPr>
              <w:pStyle w:val="TableBulletText"/>
              <w:numPr>
                <w:ilvl w:val="0"/>
                <w:numId w:val="0"/>
              </w:numPr>
              <w:rPr>
                <w:rFonts w:cs="Arial"/>
              </w:rPr>
            </w:pPr>
          </w:p>
        </w:tc>
      </w:tr>
    </w:tbl>
    <w:p w:rsidR="00F84B8E" w:rsidRPr="00BA4737" w:rsidRDefault="00F84B8E" w:rsidP="00F84B8E">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84B8E" w:rsidRPr="00BA4737" w:rsidTr="00290C91">
        <w:trPr>
          <w:cantSplit/>
          <w:tblHeader/>
        </w:trPr>
        <w:tc>
          <w:tcPr>
            <w:tcW w:w="3650" w:type="dxa"/>
            <w:shd w:val="clear" w:color="auto" w:fill="DE002B"/>
          </w:tcPr>
          <w:p w:rsidR="00F84B8E" w:rsidRPr="00BA4737" w:rsidRDefault="00F84B8E" w:rsidP="00290C91">
            <w:pPr>
              <w:pStyle w:val="TableHeader"/>
              <w:rPr>
                <w:lang w:val="en-GB"/>
              </w:rPr>
            </w:pPr>
            <w:r w:rsidRPr="00BA4737">
              <w:rPr>
                <w:lang w:val="en-GB"/>
              </w:rPr>
              <w:t>Attribute Presence</w:t>
            </w:r>
          </w:p>
        </w:tc>
        <w:tc>
          <w:tcPr>
            <w:tcW w:w="3650" w:type="dxa"/>
            <w:shd w:val="clear" w:color="auto" w:fill="DE002B"/>
          </w:tcPr>
          <w:p w:rsidR="00F84B8E" w:rsidRPr="00BA4737" w:rsidRDefault="00F84B8E" w:rsidP="00290C91">
            <w:pPr>
              <w:pStyle w:val="TableHeader"/>
              <w:rPr>
                <w:lang w:val="en-GB"/>
              </w:rPr>
            </w:pPr>
          </w:p>
        </w:tc>
      </w:tr>
      <w:tr w:rsidR="00F84B8E" w:rsidRPr="00BA4737" w:rsidTr="00290C91">
        <w:tc>
          <w:tcPr>
            <w:tcW w:w="3650" w:type="dxa"/>
            <w:vAlign w:val="center"/>
          </w:tcPr>
          <w:p w:rsidR="00F84B8E" w:rsidRPr="00BA4737" w:rsidRDefault="00F84B8E" w:rsidP="00290C91">
            <w:pPr>
              <w:pStyle w:val="TableText"/>
              <w:rPr>
                <w:rFonts w:cs="Arial"/>
              </w:rPr>
            </w:pPr>
            <w:r w:rsidRPr="00BA4737">
              <w:rPr>
                <w:rFonts w:cs="Arial"/>
              </w:rPr>
              <w:t>Mandatory</w:t>
            </w:r>
          </w:p>
        </w:tc>
        <w:tc>
          <w:tcPr>
            <w:tcW w:w="3650" w:type="dxa"/>
          </w:tcPr>
          <w:p w:rsidR="00F84B8E" w:rsidRPr="00BA4737" w:rsidRDefault="00F84B8E" w:rsidP="00290C91">
            <w:pPr>
              <w:pStyle w:val="TableText"/>
              <w:rPr>
                <w:rFonts w:cs="Arial"/>
              </w:rPr>
            </w:pPr>
            <w:r w:rsidRPr="00BA4737">
              <w:rPr>
                <w:rFonts w:cs="Arial"/>
              </w:rPr>
              <w:t>X</w:t>
            </w:r>
          </w:p>
        </w:tc>
      </w:tr>
      <w:tr w:rsidR="00F84B8E" w:rsidRPr="00BA4737" w:rsidTr="00290C91">
        <w:tc>
          <w:tcPr>
            <w:tcW w:w="3650" w:type="dxa"/>
            <w:vAlign w:val="center"/>
          </w:tcPr>
          <w:p w:rsidR="00F84B8E" w:rsidRPr="00BA4737" w:rsidRDefault="00F84B8E" w:rsidP="00290C91">
            <w:pPr>
              <w:pStyle w:val="TableIndentedText"/>
              <w:ind w:left="0"/>
              <w:rPr>
                <w:rFonts w:cs="Arial"/>
              </w:rPr>
            </w:pPr>
            <w:r w:rsidRPr="00BA4737">
              <w:rPr>
                <w:rFonts w:cs="Arial"/>
              </w:rPr>
              <w:t>Conditional</w:t>
            </w:r>
          </w:p>
        </w:tc>
        <w:tc>
          <w:tcPr>
            <w:tcW w:w="3650" w:type="dxa"/>
          </w:tcPr>
          <w:p w:rsidR="00F84B8E" w:rsidRPr="00BA4737" w:rsidRDefault="00F84B8E" w:rsidP="00290C91">
            <w:pPr>
              <w:pStyle w:val="TableIndentedText"/>
              <w:rPr>
                <w:rFonts w:cs="Arial"/>
              </w:rPr>
            </w:pPr>
          </w:p>
        </w:tc>
      </w:tr>
      <w:tr w:rsidR="00F84B8E" w:rsidRPr="00BA4737" w:rsidTr="00290C91">
        <w:tc>
          <w:tcPr>
            <w:tcW w:w="3650" w:type="dxa"/>
            <w:vAlign w:val="center"/>
          </w:tcPr>
          <w:p w:rsidR="00F84B8E" w:rsidRPr="00BA4737" w:rsidRDefault="00F84B8E" w:rsidP="00290C91">
            <w:pPr>
              <w:pStyle w:val="TableBulletText"/>
              <w:numPr>
                <w:ilvl w:val="0"/>
                <w:numId w:val="0"/>
              </w:numPr>
              <w:rPr>
                <w:rFonts w:cs="Arial"/>
              </w:rPr>
            </w:pPr>
            <w:r w:rsidRPr="00BA4737">
              <w:rPr>
                <w:rFonts w:cs="Arial"/>
              </w:rPr>
              <w:t>Optional</w:t>
            </w:r>
          </w:p>
        </w:tc>
        <w:tc>
          <w:tcPr>
            <w:tcW w:w="3650" w:type="dxa"/>
          </w:tcPr>
          <w:p w:rsidR="00F84B8E" w:rsidRPr="00BA4737" w:rsidRDefault="00F84B8E" w:rsidP="00290C91">
            <w:pPr>
              <w:pStyle w:val="TableBulletText"/>
              <w:numPr>
                <w:ilvl w:val="0"/>
                <w:numId w:val="0"/>
              </w:numPr>
              <w:rPr>
                <w:rFonts w:cs="Arial"/>
              </w:rPr>
            </w:pPr>
          </w:p>
        </w:tc>
      </w:tr>
    </w:tbl>
    <w:p w:rsidR="00F84B8E" w:rsidRPr="00BA4737" w:rsidRDefault="00F84B8E" w:rsidP="00F84B8E">
      <w:pPr>
        <w:pStyle w:val="NormalParagraph"/>
        <w:rPr>
          <w:rFonts w:cs="Arial"/>
          <w:lang w:eastAsia="de-DE"/>
        </w:rPr>
      </w:pPr>
    </w:p>
    <w:p w:rsidR="00F84B8E" w:rsidRPr="00BA4737" w:rsidRDefault="00F84B8E" w:rsidP="00F84B8E">
      <w:pPr>
        <w:pStyle w:val="Heading4"/>
        <w:rPr>
          <w:rFonts w:ascii="Arial" w:hAnsi="Arial"/>
        </w:rPr>
      </w:pPr>
      <w:r w:rsidRPr="00BA4737">
        <w:rPr>
          <w:rFonts w:ascii="Arial" w:hAnsi="Arial"/>
        </w:rPr>
        <w:t>Additional information</w:t>
      </w:r>
    </w:p>
    <w:p w:rsidR="00F75480" w:rsidRPr="00BA4737" w:rsidRDefault="00F84B8E" w:rsidP="00F84B8E">
      <w:pPr>
        <w:pStyle w:val="NormalParagraph"/>
        <w:rPr>
          <w:rFonts w:cs="Arial"/>
          <w:lang w:eastAsia="de-DE"/>
        </w:rPr>
      </w:pPr>
      <w:r w:rsidRPr="00BA4737">
        <w:rPr>
          <w:rFonts w:cs="Arial"/>
          <w:lang w:eastAsia="de-DE"/>
        </w:rPr>
        <w:t>TBD</w:t>
      </w:r>
    </w:p>
    <w:p w:rsidR="00F75480" w:rsidRPr="00BA4737" w:rsidRDefault="00F75480" w:rsidP="00F75480">
      <w:pPr>
        <w:pStyle w:val="Heading3"/>
      </w:pPr>
      <w:bookmarkStart w:id="74" w:name="_Toc403223912"/>
      <w:r w:rsidRPr="00BA4737">
        <w:t>Slice quality of service parameters</w:t>
      </w:r>
      <w:bookmarkEnd w:id="74"/>
    </w:p>
    <w:p w:rsidR="00F75480" w:rsidRDefault="00F75480" w:rsidP="00F75480">
      <w:pPr>
        <w:pStyle w:val="NormalParagraph"/>
        <w:rPr>
          <w:rFonts w:cs="Arial"/>
          <w:lang w:eastAsia="de-DE"/>
        </w:rPr>
      </w:pPr>
      <w:r w:rsidRPr="00BA4737">
        <w:rPr>
          <w:rFonts w:cs="Arial"/>
          <w:lang w:eastAsia="de-DE"/>
        </w:rPr>
        <w:t>This attribute defines all the QoS relevant parameters supported by the slice. For some of these parameters 3GPP already defined standard values</w:t>
      </w:r>
      <w:r w:rsidR="00CF3DC0">
        <w:rPr>
          <w:rFonts w:cs="Arial"/>
          <w:lang w:eastAsia="de-DE"/>
        </w:rPr>
        <w:t xml:space="preserve"> </w:t>
      </w:r>
      <w:r w:rsidR="00CF3DC0">
        <w:rPr>
          <w:rFonts w:cs="Arial"/>
          <w:lang w:eastAsia="de-DE"/>
        </w:rPr>
        <w:fldChar w:fldCharType="begin"/>
      </w:r>
      <w:r w:rsidR="00CF3DC0">
        <w:rPr>
          <w:rFonts w:cs="Arial"/>
          <w:lang w:eastAsia="de-DE"/>
        </w:rPr>
        <w:instrText xml:space="preserve"> REF _Ref325119390 \r \h </w:instrText>
      </w:r>
      <w:r w:rsidR="00CF3DC0">
        <w:rPr>
          <w:rFonts w:cs="Arial"/>
          <w:lang w:eastAsia="de-DE"/>
        </w:rPr>
      </w:r>
      <w:r w:rsidR="00CF3DC0">
        <w:rPr>
          <w:rFonts w:cs="Arial"/>
          <w:lang w:eastAsia="de-DE"/>
        </w:rPr>
        <w:fldChar w:fldCharType="separate"/>
      </w:r>
      <w:r w:rsidR="00F10293">
        <w:rPr>
          <w:rFonts w:cs="Arial"/>
          <w:lang w:eastAsia="de-DE"/>
        </w:rPr>
        <w:t>[1]</w:t>
      </w:r>
      <w:r w:rsidR="00CF3DC0">
        <w:rPr>
          <w:rFonts w:cs="Arial"/>
          <w:lang w:eastAsia="de-DE"/>
        </w:rPr>
        <w:fldChar w:fldCharType="end"/>
      </w:r>
      <w:r w:rsidRPr="00BA4737">
        <w:rPr>
          <w:rFonts w:cs="Arial"/>
          <w:lang w:eastAsia="de-DE"/>
        </w:rPr>
        <w:t xml:space="preserve">. By preselecting a 5G QoS Identifier (5QI) these parameters will automatically be filled with the standardised values. A list of available 5QIs and the standardised values can be found in </w:t>
      </w:r>
      <w:r w:rsidR="0049119B">
        <w:rPr>
          <w:rFonts w:cs="Arial"/>
          <w:lang w:eastAsia="de-DE"/>
        </w:rPr>
        <w:t xml:space="preserve">Additional Information </w:t>
      </w:r>
      <w:r w:rsidR="0049119B">
        <w:rPr>
          <w:rFonts w:cs="Arial"/>
          <w:lang w:eastAsia="de-DE"/>
        </w:rPr>
        <w:fldChar w:fldCharType="begin"/>
      </w:r>
      <w:r w:rsidR="0049119B">
        <w:rPr>
          <w:rFonts w:cs="Arial"/>
          <w:lang w:eastAsia="de-DE"/>
        </w:rPr>
        <w:instrText xml:space="preserve"> REF _Ref528915881 \r \h </w:instrText>
      </w:r>
      <w:r w:rsidR="0049119B">
        <w:rPr>
          <w:rFonts w:cs="Arial"/>
          <w:lang w:eastAsia="de-DE"/>
        </w:rPr>
      </w:r>
      <w:r w:rsidR="0049119B">
        <w:rPr>
          <w:rFonts w:cs="Arial"/>
          <w:lang w:eastAsia="de-DE"/>
        </w:rPr>
        <w:fldChar w:fldCharType="separate"/>
      </w:r>
      <w:r w:rsidR="00F10293">
        <w:rPr>
          <w:rFonts w:cs="Arial"/>
          <w:lang w:eastAsia="de-DE"/>
        </w:rPr>
        <w:t>2.2.28.8</w:t>
      </w:r>
      <w:r w:rsidR="0049119B">
        <w:rPr>
          <w:rFonts w:cs="Arial"/>
          <w:lang w:eastAsia="de-DE"/>
        </w:rPr>
        <w:fldChar w:fldCharType="end"/>
      </w:r>
      <w:r w:rsidRPr="00BA4737">
        <w:rPr>
          <w:rFonts w:cs="Arial"/>
          <w:lang w:eastAsia="de-DE"/>
        </w:rPr>
        <w:t xml:space="preserve">. </w:t>
      </w:r>
    </w:p>
    <w:p w:rsidR="0049119B" w:rsidRPr="00BA4737" w:rsidRDefault="0049119B" w:rsidP="0049119B">
      <w:pPr>
        <w:pStyle w:val="Heading4"/>
        <w:rPr>
          <w:rFonts w:ascii="Arial" w:hAnsi="Arial"/>
        </w:rPr>
      </w:pPr>
      <w:r>
        <w:rPr>
          <w:rFonts w:ascii="Arial" w:hAnsi="Arial"/>
        </w:rPr>
        <w:t>5QI</w:t>
      </w:r>
      <w:r w:rsidR="009446B5">
        <w:rPr>
          <w:rFonts w:ascii="Arial" w:hAnsi="Arial"/>
        </w:rPr>
        <w:t xml:space="preserve"> Value</w:t>
      </w:r>
    </w:p>
    <w:p w:rsidR="0049119B" w:rsidRPr="0049119B" w:rsidRDefault="0049119B" w:rsidP="0049119B">
      <w:pPr>
        <w:pStyle w:val="NormalParagraph"/>
        <w:rPr>
          <w:rFonts w:cs="Arial"/>
          <w:lang w:eastAsia="de-DE"/>
        </w:rPr>
      </w:pPr>
      <w:r w:rsidRPr="0049119B">
        <w:rPr>
          <w:rFonts w:cs="Arial"/>
          <w:lang w:eastAsia="de-DE"/>
        </w:rPr>
        <w:t xml:space="preserve">A 5QI is a scalar that is used as a reference to 5G QoS characteristics defined in clause </w:t>
      </w:r>
      <w:r>
        <w:rPr>
          <w:rFonts w:cs="Arial"/>
          <w:lang w:eastAsia="de-DE"/>
        </w:rPr>
        <w:t xml:space="preserve"> </w:t>
      </w:r>
      <w:r>
        <w:rPr>
          <w:rFonts w:cs="Arial"/>
          <w:lang w:eastAsia="de-DE"/>
        </w:rPr>
        <w:fldChar w:fldCharType="begin"/>
      </w:r>
      <w:r>
        <w:rPr>
          <w:rFonts w:cs="Arial"/>
          <w:lang w:eastAsia="de-DE"/>
        </w:rPr>
        <w:instrText xml:space="preserve"> REF _Ref325119390 \r \h </w:instrText>
      </w:r>
      <w:r>
        <w:rPr>
          <w:rFonts w:cs="Arial"/>
          <w:lang w:eastAsia="de-DE"/>
        </w:rPr>
      </w:r>
      <w:r>
        <w:rPr>
          <w:rFonts w:cs="Arial"/>
          <w:lang w:eastAsia="de-DE"/>
        </w:rPr>
        <w:fldChar w:fldCharType="separate"/>
      </w:r>
      <w:r w:rsidR="00F10293">
        <w:rPr>
          <w:rFonts w:cs="Arial"/>
          <w:lang w:eastAsia="de-DE"/>
        </w:rPr>
        <w:t>[1]</w:t>
      </w:r>
      <w:r>
        <w:rPr>
          <w:rFonts w:cs="Arial"/>
          <w:lang w:eastAsia="de-DE"/>
        </w:rPr>
        <w:fldChar w:fldCharType="end"/>
      </w:r>
      <w:r w:rsidRPr="0049119B">
        <w:rPr>
          <w:rFonts w:cs="Arial"/>
          <w:lang w:eastAsia="de-DE"/>
        </w:rPr>
        <w:t>, i.e. access node-specific parameters that control QoS forwarding treatment for the QoS Flow (e.g. scheduling weights, admission thresholds, queue management thresholds, link layer protocol configuration, etc.).</w:t>
      </w:r>
    </w:p>
    <w:p w:rsidR="0049119B" w:rsidRPr="0049119B" w:rsidRDefault="0049119B" w:rsidP="0049119B">
      <w:pPr>
        <w:pStyle w:val="NormalParagraph"/>
        <w:rPr>
          <w:rFonts w:cs="Arial"/>
          <w:lang w:eastAsia="de-DE"/>
        </w:rPr>
      </w:pPr>
      <w:r w:rsidRPr="0049119B">
        <w:rPr>
          <w:rFonts w:cs="Arial"/>
          <w:lang w:eastAsia="de-DE"/>
        </w:rPr>
        <w:t xml:space="preserve">Standardized 5QI values have one-to-one mapping to a standardized combination of 5G QoS characteristics as </w:t>
      </w:r>
      <w:r>
        <w:rPr>
          <w:rFonts w:cs="Arial"/>
          <w:lang w:eastAsia="de-DE"/>
        </w:rPr>
        <w:fldChar w:fldCharType="begin"/>
      </w:r>
      <w:r>
        <w:rPr>
          <w:rFonts w:cs="Arial"/>
          <w:lang w:eastAsia="de-DE"/>
        </w:rPr>
        <w:instrText xml:space="preserve"> REF _Ref325119390 \r \h </w:instrText>
      </w:r>
      <w:r>
        <w:rPr>
          <w:rFonts w:cs="Arial"/>
          <w:lang w:eastAsia="de-DE"/>
        </w:rPr>
      </w:r>
      <w:r>
        <w:rPr>
          <w:rFonts w:cs="Arial"/>
          <w:lang w:eastAsia="de-DE"/>
        </w:rPr>
        <w:fldChar w:fldCharType="separate"/>
      </w:r>
      <w:r w:rsidR="00F10293">
        <w:rPr>
          <w:rFonts w:cs="Arial"/>
          <w:lang w:eastAsia="de-DE"/>
        </w:rPr>
        <w:t>[1]</w:t>
      </w:r>
      <w:r>
        <w:rPr>
          <w:rFonts w:cs="Arial"/>
          <w:lang w:eastAsia="de-DE"/>
        </w:rPr>
        <w:fldChar w:fldCharType="end"/>
      </w:r>
      <w:r>
        <w:rPr>
          <w:rFonts w:cs="Arial"/>
          <w:lang w:eastAsia="de-DE"/>
        </w:rPr>
        <w:t xml:space="preserve">, see Additional Information </w:t>
      </w:r>
      <w:r>
        <w:rPr>
          <w:rFonts w:cs="Arial"/>
          <w:lang w:eastAsia="de-DE"/>
        </w:rPr>
        <w:fldChar w:fldCharType="begin"/>
      </w:r>
      <w:r>
        <w:rPr>
          <w:rFonts w:cs="Arial"/>
          <w:lang w:eastAsia="de-DE"/>
        </w:rPr>
        <w:instrText xml:space="preserve"> REF _Ref528915881 \r \h </w:instrText>
      </w:r>
      <w:r>
        <w:rPr>
          <w:rFonts w:cs="Arial"/>
          <w:lang w:eastAsia="de-DE"/>
        </w:rPr>
      </w:r>
      <w:r>
        <w:rPr>
          <w:rFonts w:cs="Arial"/>
          <w:lang w:eastAsia="de-DE"/>
        </w:rPr>
        <w:fldChar w:fldCharType="separate"/>
      </w:r>
      <w:r w:rsidR="00F10293">
        <w:rPr>
          <w:rFonts w:cs="Arial"/>
          <w:lang w:eastAsia="de-DE"/>
        </w:rPr>
        <w:t>2.2.28.8</w:t>
      </w:r>
      <w:r>
        <w:rPr>
          <w:rFonts w:cs="Arial"/>
          <w:lang w:eastAsia="de-DE"/>
        </w:rPr>
        <w:fldChar w:fldCharType="end"/>
      </w:r>
      <w:r>
        <w:rPr>
          <w:rFonts w:cs="Arial"/>
          <w:lang w:eastAsia="de-DE"/>
        </w:rPr>
        <w:t>.</w:t>
      </w:r>
    </w:p>
    <w:p w:rsidR="0049119B" w:rsidRPr="00BA4737" w:rsidRDefault="0049119B" w:rsidP="0049119B">
      <w:pPr>
        <w:pStyle w:val="NormalParagraph"/>
        <w:rPr>
          <w:rFonts w:cs="Arial"/>
          <w:lang w:eastAsia="de-DE"/>
        </w:rPr>
      </w:pPr>
      <w:r w:rsidRPr="0049119B">
        <w:rPr>
          <w:rFonts w:cs="Arial"/>
          <w:lang w:eastAsia="de-DE"/>
        </w:rPr>
        <w:t>The 5G QoS characteristics for pre-configured 5QI values are pre-configured in the AN. The 5G QoS characteristics for QoS Flows with dynamically assigned 5QI are signalled as part of the QoS pr</w:t>
      </w:r>
      <w:r>
        <w:rPr>
          <w:rFonts w:cs="Arial"/>
          <w:lang w:eastAsia="de-DE"/>
        </w:rPr>
        <w:t xml:space="preserve">ofile </w:t>
      </w:r>
      <w:r>
        <w:rPr>
          <w:rFonts w:cs="Arial"/>
          <w:lang w:eastAsia="de-DE"/>
        </w:rPr>
        <w:fldChar w:fldCharType="begin"/>
      </w:r>
      <w:r>
        <w:rPr>
          <w:rFonts w:cs="Arial"/>
          <w:lang w:eastAsia="de-DE"/>
        </w:rPr>
        <w:instrText xml:space="preserve"> REF _Ref325119390 \r \h </w:instrText>
      </w:r>
      <w:r>
        <w:rPr>
          <w:rFonts w:cs="Arial"/>
          <w:lang w:eastAsia="de-DE"/>
        </w:rPr>
      </w:r>
      <w:r>
        <w:rPr>
          <w:rFonts w:cs="Arial"/>
          <w:lang w:eastAsia="de-DE"/>
        </w:rPr>
        <w:fldChar w:fldCharType="separate"/>
      </w:r>
      <w:r w:rsidR="00F10293">
        <w:rPr>
          <w:rFonts w:cs="Arial"/>
          <w:lang w:eastAsia="de-DE"/>
        </w:rPr>
        <w:t>[1]</w:t>
      </w:r>
      <w:r>
        <w:rPr>
          <w:rFonts w:cs="Arial"/>
          <w:lang w:eastAsia="de-DE"/>
        </w:rPr>
        <w:fldChar w:fldCharType="end"/>
      </w:r>
      <w:r>
        <w:rPr>
          <w:rFonts w:cs="Arial"/>
          <w:lang w:eastAsia="de-DE"/>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49119B" w:rsidRPr="00BA4737" w:rsidTr="002F71C2">
        <w:trPr>
          <w:cantSplit/>
          <w:tblHeader/>
        </w:trPr>
        <w:tc>
          <w:tcPr>
            <w:tcW w:w="3650" w:type="dxa"/>
            <w:shd w:val="clear" w:color="auto" w:fill="DE002B"/>
          </w:tcPr>
          <w:p w:rsidR="0049119B" w:rsidRPr="00BA4737" w:rsidRDefault="0049119B" w:rsidP="002F71C2">
            <w:pPr>
              <w:pStyle w:val="TableHeader"/>
              <w:rPr>
                <w:lang w:val="en-GB"/>
              </w:rPr>
            </w:pPr>
            <w:r w:rsidRPr="00BA4737">
              <w:rPr>
                <w:lang w:val="en-GB"/>
              </w:rPr>
              <w:t>Parameters</w:t>
            </w:r>
          </w:p>
        </w:tc>
        <w:tc>
          <w:tcPr>
            <w:tcW w:w="3650" w:type="dxa"/>
            <w:shd w:val="clear" w:color="auto" w:fill="DE002B"/>
          </w:tcPr>
          <w:p w:rsidR="0049119B" w:rsidRPr="00BA4737" w:rsidRDefault="0049119B" w:rsidP="002F71C2">
            <w:pPr>
              <w:pStyle w:val="TableHeader"/>
              <w:rPr>
                <w:lang w:val="en-GB"/>
              </w:rPr>
            </w:pPr>
          </w:p>
        </w:tc>
      </w:tr>
      <w:tr w:rsidR="0049119B" w:rsidRPr="00BA4737" w:rsidTr="002F71C2">
        <w:tc>
          <w:tcPr>
            <w:tcW w:w="3650" w:type="dxa"/>
            <w:vAlign w:val="center"/>
          </w:tcPr>
          <w:p w:rsidR="0049119B" w:rsidRPr="00BA4737" w:rsidRDefault="0049119B" w:rsidP="002F71C2">
            <w:pPr>
              <w:pStyle w:val="TableText"/>
              <w:rPr>
                <w:rFonts w:cs="Arial"/>
              </w:rPr>
            </w:pPr>
            <w:r w:rsidRPr="00BA4737">
              <w:rPr>
                <w:rFonts w:cs="Arial"/>
              </w:rPr>
              <w:t>Value</w:t>
            </w:r>
          </w:p>
        </w:tc>
        <w:tc>
          <w:tcPr>
            <w:tcW w:w="3650" w:type="dxa"/>
          </w:tcPr>
          <w:p w:rsidR="0049119B" w:rsidRPr="00BA4737" w:rsidRDefault="0049119B" w:rsidP="002F71C2">
            <w:pPr>
              <w:pStyle w:val="TableText"/>
              <w:rPr>
                <w:rFonts w:cs="Arial"/>
              </w:rPr>
            </w:pPr>
            <w:r>
              <w:rPr>
                <w:rFonts w:cs="Arial"/>
              </w:rPr>
              <w:t>{</w:t>
            </w:r>
            <w:r w:rsidRPr="00BA4737">
              <w:rPr>
                <w:rFonts w:cs="Arial"/>
              </w:rPr>
              <w:t>Integer</w:t>
            </w:r>
            <w:r>
              <w:rPr>
                <w:rFonts w:cs="Arial"/>
              </w:rPr>
              <w:t>, Integer, Integer…}</w:t>
            </w:r>
          </w:p>
        </w:tc>
      </w:tr>
      <w:tr w:rsidR="0049119B" w:rsidRPr="00BA4737" w:rsidTr="002F71C2">
        <w:tc>
          <w:tcPr>
            <w:tcW w:w="3650" w:type="dxa"/>
            <w:vAlign w:val="center"/>
          </w:tcPr>
          <w:p w:rsidR="0049119B" w:rsidRPr="00BA4737" w:rsidRDefault="0049119B" w:rsidP="002F71C2">
            <w:pPr>
              <w:pStyle w:val="TableIndentedText"/>
              <w:ind w:left="0"/>
              <w:rPr>
                <w:rFonts w:cs="Arial"/>
              </w:rPr>
            </w:pPr>
            <w:r w:rsidRPr="00BA4737">
              <w:rPr>
                <w:rFonts w:cs="Arial"/>
              </w:rPr>
              <w:t>Measurement unit</w:t>
            </w:r>
          </w:p>
        </w:tc>
        <w:tc>
          <w:tcPr>
            <w:tcW w:w="3650" w:type="dxa"/>
          </w:tcPr>
          <w:p w:rsidR="0049119B" w:rsidRPr="00BA4737" w:rsidRDefault="0049119B" w:rsidP="002F71C2">
            <w:pPr>
              <w:pStyle w:val="TableIndentedText"/>
              <w:ind w:left="0"/>
              <w:rPr>
                <w:rFonts w:cs="Arial"/>
              </w:rPr>
            </w:pPr>
            <w:r w:rsidRPr="00BA4737">
              <w:rPr>
                <w:rFonts w:cs="Arial"/>
              </w:rPr>
              <w:t>NA</w:t>
            </w:r>
          </w:p>
        </w:tc>
      </w:tr>
      <w:tr w:rsidR="0049119B" w:rsidRPr="00BA4737" w:rsidTr="002F71C2">
        <w:tc>
          <w:tcPr>
            <w:tcW w:w="3650" w:type="dxa"/>
            <w:vAlign w:val="center"/>
          </w:tcPr>
          <w:p w:rsidR="0049119B" w:rsidRPr="00BA4737" w:rsidRDefault="0049119B" w:rsidP="002F71C2">
            <w:pPr>
              <w:pStyle w:val="TableBulletText"/>
              <w:numPr>
                <w:ilvl w:val="0"/>
                <w:numId w:val="0"/>
              </w:numPr>
              <w:rPr>
                <w:rFonts w:cs="Arial"/>
              </w:rPr>
            </w:pPr>
            <w:r w:rsidRPr="00BA4737">
              <w:rPr>
                <w:rFonts w:cs="Arial"/>
              </w:rPr>
              <w:t>Example</w:t>
            </w:r>
          </w:p>
        </w:tc>
        <w:tc>
          <w:tcPr>
            <w:tcW w:w="3650" w:type="dxa"/>
          </w:tcPr>
          <w:p w:rsidR="0049119B" w:rsidRDefault="0049119B" w:rsidP="002F71C2">
            <w:pPr>
              <w:pStyle w:val="TableBulletText"/>
              <w:rPr>
                <w:rFonts w:cs="Arial"/>
              </w:rPr>
            </w:pPr>
            <w:r>
              <w:rPr>
                <w:rFonts w:cs="Arial"/>
              </w:rPr>
              <w:t>1,2,3…See 5QI value in the table below</w:t>
            </w:r>
          </w:p>
          <w:p w:rsidR="0049119B" w:rsidRPr="00BA4737" w:rsidRDefault="0049119B" w:rsidP="002F71C2">
            <w:pPr>
              <w:pStyle w:val="TableBulletText"/>
              <w:rPr>
                <w:rFonts w:cs="Arial"/>
              </w:rPr>
            </w:pPr>
            <w:r>
              <w:rPr>
                <w:rFonts w:cs="Arial"/>
              </w:rPr>
              <w:t>0: Other (customised)</w:t>
            </w:r>
          </w:p>
        </w:tc>
      </w:tr>
      <w:tr w:rsidR="0049119B" w:rsidRPr="00BA4737" w:rsidTr="002F71C2">
        <w:tc>
          <w:tcPr>
            <w:tcW w:w="3650" w:type="dxa"/>
            <w:vAlign w:val="center"/>
          </w:tcPr>
          <w:p w:rsidR="0049119B" w:rsidRPr="00BA4737" w:rsidRDefault="0049119B" w:rsidP="002F71C2">
            <w:pPr>
              <w:pStyle w:val="TableBulletText"/>
              <w:numPr>
                <w:ilvl w:val="0"/>
                <w:numId w:val="0"/>
              </w:numPr>
              <w:rPr>
                <w:rFonts w:cs="Arial"/>
              </w:rPr>
            </w:pPr>
            <w:r w:rsidRPr="00BA4737">
              <w:rPr>
                <w:rFonts w:cs="Arial"/>
              </w:rPr>
              <w:t>Tags</w:t>
            </w:r>
          </w:p>
        </w:tc>
        <w:tc>
          <w:tcPr>
            <w:tcW w:w="3650" w:type="dxa"/>
          </w:tcPr>
          <w:p w:rsidR="0049119B" w:rsidRPr="00BA4737" w:rsidRDefault="0049119B" w:rsidP="002F71C2">
            <w:pPr>
              <w:pStyle w:val="TableBulletText"/>
              <w:numPr>
                <w:ilvl w:val="0"/>
                <w:numId w:val="0"/>
              </w:numPr>
              <w:rPr>
                <w:rFonts w:cs="Arial"/>
              </w:rPr>
            </w:pPr>
          </w:p>
        </w:tc>
      </w:tr>
    </w:tbl>
    <w:p w:rsidR="0049119B" w:rsidRPr="00BA4737" w:rsidRDefault="0049119B" w:rsidP="0049119B">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49119B" w:rsidRPr="00BA4737" w:rsidTr="002F71C2">
        <w:trPr>
          <w:cantSplit/>
          <w:tblHeader/>
        </w:trPr>
        <w:tc>
          <w:tcPr>
            <w:tcW w:w="3650" w:type="dxa"/>
            <w:shd w:val="clear" w:color="auto" w:fill="DE002B"/>
          </w:tcPr>
          <w:p w:rsidR="0049119B" w:rsidRPr="00BA4737" w:rsidRDefault="0049119B" w:rsidP="002F71C2">
            <w:pPr>
              <w:pStyle w:val="TableHeader"/>
              <w:rPr>
                <w:lang w:val="en-GB"/>
              </w:rPr>
            </w:pPr>
            <w:r w:rsidRPr="00BA4737">
              <w:rPr>
                <w:lang w:val="en-GB"/>
              </w:rPr>
              <w:t>Attribute Presence</w:t>
            </w:r>
          </w:p>
        </w:tc>
        <w:tc>
          <w:tcPr>
            <w:tcW w:w="3650" w:type="dxa"/>
            <w:shd w:val="clear" w:color="auto" w:fill="DE002B"/>
          </w:tcPr>
          <w:p w:rsidR="0049119B" w:rsidRPr="00BA4737" w:rsidRDefault="0049119B" w:rsidP="002F71C2">
            <w:pPr>
              <w:pStyle w:val="TableHeader"/>
              <w:rPr>
                <w:lang w:val="en-GB"/>
              </w:rPr>
            </w:pPr>
          </w:p>
        </w:tc>
      </w:tr>
      <w:tr w:rsidR="0049119B" w:rsidRPr="00BA4737" w:rsidTr="002F71C2">
        <w:tc>
          <w:tcPr>
            <w:tcW w:w="3650" w:type="dxa"/>
            <w:vAlign w:val="center"/>
          </w:tcPr>
          <w:p w:rsidR="0049119B" w:rsidRPr="00BA4737" w:rsidRDefault="0049119B" w:rsidP="002F71C2">
            <w:pPr>
              <w:pStyle w:val="TableText"/>
              <w:rPr>
                <w:rFonts w:cs="Arial"/>
              </w:rPr>
            </w:pPr>
            <w:r w:rsidRPr="00BA4737">
              <w:rPr>
                <w:rFonts w:cs="Arial"/>
              </w:rPr>
              <w:t>Mandatory</w:t>
            </w:r>
          </w:p>
        </w:tc>
        <w:tc>
          <w:tcPr>
            <w:tcW w:w="3650" w:type="dxa"/>
          </w:tcPr>
          <w:p w:rsidR="0049119B" w:rsidRPr="00BA4737" w:rsidRDefault="0049119B" w:rsidP="002F71C2">
            <w:pPr>
              <w:pStyle w:val="TableText"/>
              <w:rPr>
                <w:rFonts w:cs="Arial"/>
              </w:rPr>
            </w:pPr>
            <w:r w:rsidRPr="00BA4737">
              <w:rPr>
                <w:rFonts w:cs="Arial"/>
              </w:rPr>
              <w:t>X</w:t>
            </w:r>
          </w:p>
        </w:tc>
      </w:tr>
      <w:tr w:rsidR="0049119B" w:rsidRPr="00BA4737" w:rsidTr="002F71C2">
        <w:tc>
          <w:tcPr>
            <w:tcW w:w="3650" w:type="dxa"/>
            <w:vAlign w:val="center"/>
          </w:tcPr>
          <w:p w:rsidR="0049119B" w:rsidRPr="00BA4737" w:rsidRDefault="0049119B" w:rsidP="002F71C2">
            <w:pPr>
              <w:pStyle w:val="TableIndentedText"/>
              <w:ind w:left="0"/>
              <w:rPr>
                <w:rFonts w:cs="Arial"/>
              </w:rPr>
            </w:pPr>
            <w:r w:rsidRPr="00BA4737">
              <w:rPr>
                <w:rFonts w:cs="Arial"/>
              </w:rPr>
              <w:t>Conditional</w:t>
            </w:r>
          </w:p>
        </w:tc>
        <w:tc>
          <w:tcPr>
            <w:tcW w:w="3650" w:type="dxa"/>
          </w:tcPr>
          <w:p w:rsidR="0049119B" w:rsidRPr="00BA4737" w:rsidRDefault="0049119B" w:rsidP="002F71C2">
            <w:pPr>
              <w:pStyle w:val="TableIndentedText"/>
              <w:rPr>
                <w:rFonts w:cs="Arial"/>
              </w:rPr>
            </w:pPr>
          </w:p>
        </w:tc>
      </w:tr>
      <w:tr w:rsidR="0049119B" w:rsidRPr="00BA4737" w:rsidTr="002F71C2">
        <w:tc>
          <w:tcPr>
            <w:tcW w:w="3650" w:type="dxa"/>
            <w:vAlign w:val="center"/>
          </w:tcPr>
          <w:p w:rsidR="0049119B" w:rsidRPr="00BA4737" w:rsidRDefault="0049119B" w:rsidP="002F71C2">
            <w:pPr>
              <w:pStyle w:val="TableBulletText"/>
              <w:numPr>
                <w:ilvl w:val="0"/>
                <w:numId w:val="0"/>
              </w:numPr>
              <w:rPr>
                <w:rFonts w:cs="Arial"/>
              </w:rPr>
            </w:pPr>
            <w:r w:rsidRPr="00BA4737">
              <w:rPr>
                <w:rFonts w:cs="Arial"/>
              </w:rPr>
              <w:t>Optional</w:t>
            </w:r>
          </w:p>
        </w:tc>
        <w:tc>
          <w:tcPr>
            <w:tcW w:w="3650" w:type="dxa"/>
          </w:tcPr>
          <w:p w:rsidR="0049119B" w:rsidRPr="00BA4737" w:rsidRDefault="0049119B" w:rsidP="002F71C2">
            <w:pPr>
              <w:pStyle w:val="TableBulletText"/>
              <w:numPr>
                <w:ilvl w:val="0"/>
                <w:numId w:val="0"/>
              </w:numPr>
              <w:rPr>
                <w:rFonts w:cs="Arial"/>
              </w:rPr>
            </w:pPr>
          </w:p>
        </w:tc>
      </w:tr>
    </w:tbl>
    <w:p w:rsidR="0049119B" w:rsidRPr="00BA4737" w:rsidRDefault="0049119B" w:rsidP="00F75480">
      <w:pPr>
        <w:pStyle w:val="NormalParagraph"/>
        <w:rPr>
          <w:rFonts w:cs="Arial"/>
          <w:lang w:eastAsia="de-DE"/>
        </w:rPr>
      </w:pPr>
    </w:p>
    <w:p w:rsidR="00F75480" w:rsidRPr="00BA4737" w:rsidRDefault="00F75480" w:rsidP="00F75480">
      <w:pPr>
        <w:pStyle w:val="Heading4"/>
        <w:rPr>
          <w:rFonts w:ascii="Arial" w:hAnsi="Arial"/>
        </w:rPr>
      </w:pPr>
      <w:r w:rsidRPr="00BA4737">
        <w:rPr>
          <w:rFonts w:ascii="Arial" w:hAnsi="Arial"/>
        </w:rPr>
        <w:t>Resource Type</w:t>
      </w:r>
    </w:p>
    <w:p w:rsidR="00F75480" w:rsidRPr="00BA4737" w:rsidRDefault="00F75480" w:rsidP="00F75480">
      <w:pPr>
        <w:pStyle w:val="NormalParagraph"/>
        <w:rPr>
          <w:rFonts w:cs="Arial"/>
          <w:lang w:eastAsia="de-DE"/>
        </w:rPr>
      </w:pPr>
      <w:r w:rsidRPr="00BA4737">
        <w:rPr>
          <w:rFonts w:cs="Arial"/>
          <w:lang w:eastAsia="de-DE"/>
        </w:rPr>
        <w:t>The Resource Type determines if dedicated network resources related QoS Flow-level Guaranteed Flow Bit Rate (GFBR) value are permanently allocated</w:t>
      </w:r>
      <w:r w:rsidR="00CF3DC0">
        <w:rPr>
          <w:rFonts w:cs="Arial"/>
          <w:lang w:eastAsia="de-DE"/>
        </w:rPr>
        <w:t xml:space="preserve"> </w:t>
      </w:r>
      <w:r w:rsidR="00CF3DC0">
        <w:rPr>
          <w:rFonts w:cs="Arial"/>
          <w:lang w:eastAsia="de-DE"/>
        </w:rPr>
        <w:fldChar w:fldCharType="begin"/>
      </w:r>
      <w:r w:rsidR="00CF3DC0">
        <w:rPr>
          <w:rFonts w:cs="Arial"/>
          <w:lang w:eastAsia="de-DE"/>
        </w:rPr>
        <w:instrText xml:space="preserve"> REF _Ref325119390 \r \h </w:instrText>
      </w:r>
      <w:r w:rsidR="00CF3DC0">
        <w:rPr>
          <w:rFonts w:cs="Arial"/>
          <w:lang w:eastAsia="de-DE"/>
        </w:rPr>
      </w:r>
      <w:r w:rsidR="00CF3DC0">
        <w:rPr>
          <w:rFonts w:cs="Arial"/>
          <w:lang w:eastAsia="de-DE"/>
        </w:rPr>
        <w:fldChar w:fldCharType="separate"/>
      </w:r>
      <w:r w:rsidR="00F10293">
        <w:rPr>
          <w:rFonts w:cs="Arial"/>
          <w:lang w:eastAsia="de-DE"/>
        </w:rPr>
        <w:t>[1]</w:t>
      </w:r>
      <w:r w:rsidR="00CF3DC0">
        <w:rPr>
          <w:rFonts w:cs="Arial"/>
          <w:lang w:eastAsia="de-DE"/>
        </w:rPr>
        <w:fldChar w:fldCharType="end"/>
      </w:r>
      <w:r w:rsidR="00CF3DC0">
        <w:rPr>
          <w:rFonts w:cs="Arial"/>
          <w:lang w:eastAsia="de-DE"/>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Parameters</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Value</w:t>
            </w:r>
          </w:p>
        </w:tc>
        <w:tc>
          <w:tcPr>
            <w:tcW w:w="3650" w:type="dxa"/>
          </w:tcPr>
          <w:p w:rsidR="00F75480" w:rsidRPr="00BA4737" w:rsidRDefault="00F75480" w:rsidP="00290C91">
            <w:pPr>
              <w:pStyle w:val="TableText"/>
              <w:rPr>
                <w:rFonts w:cs="Arial"/>
              </w:rPr>
            </w:pPr>
            <w:r w:rsidRPr="00BA4737">
              <w:rPr>
                <w:rFonts w:cs="Arial"/>
              </w:rPr>
              <w:t>Integer</w:t>
            </w: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Measurement unit</w:t>
            </w:r>
          </w:p>
        </w:tc>
        <w:tc>
          <w:tcPr>
            <w:tcW w:w="3650" w:type="dxa"/>
          </w:tcPr>
          <w:p w:rsidR="00F75480" w:rsidRPr="00BA4737" w:rsidRDefault="00F75480" w:rsidP="00290C91">
            <w:pPr>
              <w:pStyle w:val="TableIndentedText"/>
              <w:ind w:left="0"/>
              <w:rPr>
                <w:rFonts w:cs="Arial"/>
              </w:rPr>
            </w:pPr>
            <w:r w:rsidRPr="00BA4737">
              <w:rPr>
                <w:rFonts w:cs="Arial"/>
              </w:rPr>
              <w:t>NA</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Example</w:t>
            </w:r>
          </w:p>
        </w:tc>
        <w:tc>
          <w:tcPr>
            <w:tcW w:w="3650" w:type="dxa"/>
          </w:tcPr>
          <w:p w:rsidR="00F75480" w:rsidRPr="00BA4737" w:rsidRDefault="00F75480" w:rsidP="00F75480">
            <w:pPr>
              <w:pStyle w:val="TableBulletText"/>
              <w:rPr>
                <w:rFonts w:cs="Arial"/>
              </w:rPr>
            </w:pPr>
            <w:r w:rsidRPr="00BA4737">
              <w:rPr>
                <w:rFonts w:cs="Arial"/>
              </w:rPr>
              <w:t>0: GBR (Mission Critical Video user plane)</w:t>
            </w:r>
          </w:p>
          <w:p w:rsidR="00F75480" w:rsidRPr="00BA4737" w:rsidRDefault="00F75480" w:rsidP="00F75480">
            <w:pPr>
              <w:pStyle w:val="TableBulletText"/>
              <w:rPr>
                <w:rFonts w:cs="Arial"/>
              </w:rPr>
            </w:pPr>
            <w:r w:rsidRPr="00BA4737">
              <w:rPr>
                <w:rFonts w:cs="Arial"/>
              </w:rPr>
              <w:t xml:space="preserve">1: Delay critical </w:t>
            </w:r>
            <w:r w:rsidR="00324F57" w:rsidRPr="00BA4737">
              <w:rPr>
                <w:rFonts w:cs="Arial"/>
              </w:rPr>
              <w:t>GBR (</w:t>
            </w:r>
            <w:r w:rsidRPr="00BA4737">
              <w:rPr>
                <w:rFonts w:cs="Arial"/>
              </w:rPr>
              <w:t>Intelligent Transport Systems)</w:t>
            </w:r>
          </w:p>
          <w:p w:rsidR="00BB7241" w:rsidRPr="00BA4737" w:rsidRDefault="00F75480" w:rsidP="00F75480">
            <w:pPr>
              <w:pStyle w:val="TableBulletText"/>
              <w:rPr>
                <w:rFonts w:cs="Arial"/>
              </w:rPr>
            </w:pPr>
            <w:r w:rsidRPr="00BA4737">
              <w:rPr>
                <w:rFonts w:cs="Arial"/>
              </w:rPr>
              <w:t>2: Non-GBR (Voice, AR)</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Tags</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F75480" w:rsidP="00F75480">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Attribute Presence</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Mandatory</w:t>
            </w:r>
          </w:p>
        </w:tc>
        <w:tc>
          <w:tcPr>
            <w:tcW w:w="3650" w:type="dxa"/>
          </w:tcPr>
          <w:p w:rsidR="00F75480" w:rsidRPr="00BA4737" w:rsidRDefault="00F75480" w:rsidP="00290C91">
            <w:pPr>
              <w:pStyle w:val="TableText"/>
              <w:rPr>
                <w:rFonts w:cs="Arial"/>
              </w:rPr>
            </w:pP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Conditional</w:t>
            </w:r>
          </w:p>
        </w:tc>
        <w:tc>
          <w:tcPr>
            <w:tcW w:w="3650" w:type="dxa"/>
          </w:tcPr>
          <w:p w:rsidR="00F75480" w:rsidRPr="00BA4737" w:rsidRDefault="0049119B" w:rsidP="0049119B">
            <w:pPr>
              <w:pStyle w:val="TableIndentedText"/>
              <w:ind w:left="0"/>
              <w:rPr>
                <w:rFonts w:cs="Arial"/>
              </w:rPr>
            </w:pPr>
            <w:r>
              <w:rPr>
                <w:rFonts w:cs="Arial"/>
              </w:rPr>
              <w:t>X</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Optional</w:t>
            </w:r>
          </w:p>
        </w:tc>
        <w:tc>
          <w:tcPr>
            <w:tcW w:w="3650" w:type="dxa"/>
          </w:tcPr>
          <w:p w:rsidR="00F75480" w:rsidRPr="00BA4737" w:rsidRDefault="00F75480" w:rsidP="00290C91">
            <w:pPr>
              <w:pStyle w:val="TableBulletText"/>
              <w:numPr>
                <w:ilvl w:val="0"/>
                <w:numId w:val="0"/>
              </w:numPr>
              <w:rPr>
                <w:rFonts w:cs="Arial"/>
              </w:rPr>
            </w:pPr>
          </w:p>
        </w:tc>
      </w:tr>
    </w:tbl>
    <w:p w:rsidR="00F75480" w:rsidRDefault="00206E9E" w:rsidP="00F75480">
      <w:pPr>
        <w:pStyle w:val="NormalParagraph"/>
        <w:rPr>
          <w:rFonts w:cs="Arial"/>
          <w:lang w:eastAsia="de-DE"/>
        </w:rPr>
      </w:pPr>
      <w:r w:rsidRPr="00206E9E">
        <w:rPr>
          <w:rFonts w:cs="Arial"/>
          <w:lang w:eastAsia="de-DE"/>
        </w:rPr>
        <w:t>Note: If customised 5QI value is selected, this value needs to be provided</w:t>
      </w:r>
    </w:p>
    <w:p w:rsidR="00206E9E" w:rsidRPr="00BA4737" w:rsidRDefault="00206E9E" w:rsidP="00206E9E">
      <w:pPr>
        <w:pStyle w:val="Heading4"/>
        <w:rPr>
          <w:rFonts w:ascii="Arial" w:hAnsi="Arial"/>
        </w:rPr>
      </w:pPr>
      <w:r>
        <w:rPr>
          <w:rFonts w:ascii="Arial" w:hAnsi="Arial"/>
        </w:rPr>
        <w:t>Priority Level</w:t>
      </w:r>
    </w:p>
    <w:p w:rsidR="00206E9E" w:rsidRPr="00BA4737" w:rsidRDefault="00206E9E" w:rsidP="00206E9E">
      <w:pPr>
        <w:pStyle w:val="NormalParagraph"/>
      </w:pPr>
      <w:r w:rsidRPr="00206E9E">
        <w:t>The Priority level associated with 5G QoS characteristics indicates a priority in scheduling resources among QoS Flows. The Priority level shall be used to differentiate between QoS Flows of the same UE, and it shall also be used to differentiate between QoS Flows from different UEs. Once all QoS requirements up to GFBR are fulfilled for all the GBR QoS Flows, the Priority Level may also be used to distribute resources between GBR QoS Flows (for rates above GFBR up to MFBR) and non-GBR QoS Flows, in an implementation specific manner. The lowest Priority level value corresponds to the highest Priority.</w:t>
      </w:r>
      <w:r>
        <w:fldChar w:fldCharType="begin"/>
      </w:r>
      <w:r>
        <w:instrText xml:space="preserve"> REF _Ref325119390 \r \h </w:instrText>
      </w:r>
      <w:r>
        <w:fldChar w:fldCharType="separate"/>
      </w:r>
      <w:r w:rsidR="00F10293">
        <w:t>[1]</w:t>
      </w:r>
      <w:r>
        <w:fldChar w:fldCharType="end"/>
      </w:r>
      <w:r w:rsidRPr="00BA4737">
        <w:t xml:space="preserve">. </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206E9E" w:rsidRPr="00BA4737" w:rsidTr="002F71C2">
        <w:trPr>
          <w:cantSplit/>
          <w:tblHeader/>
        </w:trPr>
        <w:tc>
          <w:tcPr>
            <w:tcW w:w="3650" w:type="dxa"/>
            <w:shd w:val="clear" w:color="auto" w:fill="DE002B"/>
          </w:tcPr>
          <w:p w:rsidR="00206E9E" w:rsidRPr="00BA4737" w:rsidRDefault="00206E9E" w:rsidP="002F71C2">
            <w:pPr>
              <w:pStyle w:val="TableHeader"/>
              <w:rPr>
                <w:lang w:val="en-GB"/>
              </w:rPr>
            </w:pPr>
            <w:r w:rsidRPr="00BA4737">
              <w:rPr>
                <w:lang w:val="en-GB"/>
              </w:rPr>
              <w:t>Parameters</w:t>
            </w:r>
          </w:p>
        </w:tc>
        <w:tc>
          <w:tcPr>
            <w:tcW w:w="3650" w:type="dxa"/>
            <w:shd w:val="clear" w:color="auto" w:fill="DE002B"/>
          </w:tcPr>
          <w:p w:rsidR="00206E9E" w:rsidRPr="00BA4737" w:rsidRDefault="00206E9E" w:rsidP="002F71C2">
            <w:pPr>
              <w:pStyle w:val="TableHeader"/>
              <w:rPr>
                <w:lang w:val="en-GB"/>
              </w:rPr>
            </w:pPr>
          </w:p>
        </w:tc>
      </w:tr>
      <w:tr w:rsidR="00206E9E" w:rsidRPr="00BA4737" w:rsidTr="002F71C2">
        <w:tc>
          <w:tcPr>
            <w:tcW w:w="3650" w:type="dxa"/>
            <w:vAlign w:val="center"/>
          </w:tcPr>
          <w:p w:rsidR="00206E9E" w:rsidRPr="00BA4737" w:rsidRDefault="00206E9E" w:rsidP="002F71C2">
            <w:pPr>
              <w:pStyle w:val="TableText"/>
              <w:rPr>
                <w:rFonts w:cs="Arial"/>
              </w:rPr>
            </w:pPr>
            <w:r w:rsidRPr="00BA4737">
              <w:rPr>
                <w:rFonts w:cs="Arial"/>
              </w:rPr>
              <w:t>Value</w:t>
            </w:r>
          </w:p>
        </w:tc>
        <w:tc>
          <w:tcPr>
            <w:tcW w:w="3650" w:type="dxa"/>
          </w:tcPr>
          <w:p w:rsidR="00206E9E" w:rsidRPr="00BA4737" w:rsidRDefault="00206E9E" w:rsidP="002F71C2">
            <w:pPr>
              <w:pStyle w:val="TableText"/>
              <w:rPr>
                <w:rFonts w:cs="Arial"/>
              </w:rPr>
            </w:pPr>
            <w:r w:rsidRPr="00BA4737">
              <w:rPr>
                <w:rFonts w:cs="Arial"/>
              </w:rPr>
              <w:t>Float</w:t>
            </w:r>
          </w:p>
        </w:tc>
      </w:tr>
      <w:tr w:rsidR="00206E9E" w:rsidRPr="00BA4737" w:rsidTr="002F71C2">
        <w:tc>
          <w:tcPr>
            <w:tcW w:w="3650" w:type="dxa"/>
            <w:vAlign w:val="center"/>
          </w:tcPr>
          <w:p w:rsidR="00206E9E" w:rsidRPr="00BA4737" w:rsidRDefault="00206E9E" w:rsidP="002F71C2">
            <w:pPr>
              <w:pStyle w:val="TableIndentedText"/>
              <w:ind w:left="0"/>
              <w:rPr>
                <w:rFonts w:cs="Arial"/>
              </w:rPr>
            </w:pPr>
            <w:r w:rsidRPr="00BA4737">
              <w:rPr>
                <w:rFonts w:cs="Arial"/>
              </w:rPr>
              <w:t>Measurement unit</w:t>
            </w:r>
          </w:p>
        </w:tc>
        <w:tc>
          <w:tcPr>
            <w:tcW w:w="3650" w:type="dxa"/>
          </w:tcPr>
          <w:p w:rsidR="00206E9E" w:rsidRPr="00BA4737" w:rsidRDefault="00206E9E" w:rsidP="002F71C2">
            <w:pPr>
              <w:pStyle w:val="TableIndentedText"/>
              <w:ind w:left="0"/>
              <w:rPr>
                <w:rFonts w:cs="Arial"/>
              </w:rPr>
            </w:pPr>
            <w:r w:rsidRPr="00BA4737">
              <w:rPr>
                <w:rFonts w:cs="Arial"/>
              </w:rPr>
              <w:t>Seconds</w:t>
            </w:r>
          </w:p>
        </w:tc>
      </w:tr>
      <w:tr w:rsidR="00206E9E" w:rsidRPr="00BA4737" w:rsidTr="002F71C2">
        <w:tc>
          <w:tcPr>
            <w:tcW w:w="3650" w:type="dxa"/>
            <w:vAlign w:val="center"/>
          </w:tcPr>
          <w:p w:rsidR="00206E9E" w:rsidRPr="00BA4737" w:rsidRDefault="00206E9E" w:rsidP="002F71C2">
            <w:pPr>
              <w:pStyle w:val="TableBulletText"/>
              <w:numPr>
                <w:ilvl w:val="0"/>
                <w:numId w:val="0"/>
              </w:numPr>
              <w:rPr>
                <w:rFonts w:cs="Arial"/>
              </w:rPr>
            </w:pPr>
            <w:r w:rsidRPr="00BA4737">
              <w:rPr>
                <w:rFonts w:cs="Arial"/>
              </w:rPr>
              <w:t>Example</w:t>
            </w:r>
          </w:p>
        </w:tc>
        <w:tc>
          <w:tcPr>
            <w:tcW w:w="3650" w:type="dxa"/>
          </w:tcPr>
          <w:p w:rsidR="00206E9E" w:rsidRPr="00BA4737" w:rsidRDefault="00206E9E" w:rsidP="002F71C2">
            <w:pPr>
              <w:pStyle w:val="TableBulletText"/>
              <w:rPr>
                <w:rFonts w:cs="Arial"/>
              </w:rPr>
            </w:pPr>
            <w:r w:rsidRPr="00BA4737">
              <w:rPr>
                <w:rFonts w:cs="Arial"/>
              </w:rPr>
              <w:t>Cooperative driving: 20*10</w:t>
            </w:r>
            <w:r w:rsidRPr="00BA4737">
              <w:rPr>
                <w:rFonts w:cs="Arial"/>
                <w:vertAlign w:val="superscript"/>
              </w:rPr>
              <w:t>3</w:t>
            </w:r>
            <w:r w:rsidRPr="00BA4737">
              <w:rPr>
                <w:rFonts w:cs="Arial"/>
              </w:rPr>
              <w:t xml:space="preserve"> seconds</w:t>
            </w:r>
          </w:p>
          <w:p w:rsidR="00206E9E" w:rsidRPr="00BA4737" w:rsidRDefault="00206E9E" w:rsidP="002F71C2">
            <w:pPr>
              <w:pStyle w:val="TableBulletText"/>
              <w:rPr>
                <w:rFonts w:cs="Arial"/>
              </w:rPr>
            </w:pPr>
            <w:r w:rsidRPr="00BA4737">
              <w:rPr>
                <w:rFonts w:cs="Arial"/>
              </w:rPr>
              <w:t>Virtual reality: 10 – 30*10</w:t>
            </w:r>
            <w:r w:rsidRPr="00BA4737">
              <w:rPr>
                <w:rFonts w:cs="Arial"/>
                <w:vertAlign w:val="superscript"/>
              </w:rPr>
              <w:t>3</w:t>
            </w:r>
            <w:r w:rsidRPr="00BA4737">
              <w:rPr>
                <w:rFonts w:cs="Arial"/>
              </w:rPr>
              <w:t xml:space="preserve"> seconds</w:t>
            </w:r>
          </w:p>
        </w:tc>
      </w:tr>
      <w:tr w:rsidR="00206E9E" w:rsidRPr="00BA4737" w:rsidTr="002F71C2">
        <w:tc>
          <w:tcPr>
            <w:tcW w:w="3650" w:type="dxa"/>
            <w:vAlign w:val="center"/>
          </w:tcPr>
          <w:p w:rsidR="00206E9E" w:rsidRPr="00BA4737" w:rsidRDefault="00206E9E" w:rsidP="002F71C2">
            <w:pPr>
              <w:pStyle w:val="TableBulletText"/>
              <w:numPr>
                <w:ilvl w:val="0"/>
                <w:numId w:val="0"/>
              </w:numPr>
              <w:rPr>
                <w:rFonts w:cs="Arial"/>
              </w:rPr>
            </w:pPr>
            <w:r w:rsidRPr="00BA4737">
              <w:rPr>
                <w:rFonts w:cs="Arial"/>
              </w:rPr>
              <w:t>Tags</w:t>
            </w:r>
          </w:p>
        </w:tc>
        <w:tc>
          <w:tcPr>
            <w:tcW w:w="3650" w:type="dxa"/>
          </w:tcPr>
          <w:p w:rsidR="00206E9E" w:rsidRPr="00BA4737" w:rsidRDefault="00206E9E" w:rsidP="002F71C2">
            <w:pPr>
              <w:pStyle w:val="TableBulletText"/>
              <w:numPr>
                <w:ilvl w:val="0"/>
                <w:numId w:val="0"/>
              </w:numPr>
              <w:rPr>
                <w:rFonts w:cs="Arial"/>
              </w:rPr>
            </w:pPr>
          </w:p>
        </w:tc>
      </w:tr>
    </w:tbl>
    <w:p w:rsidR="00206E9E" w:rsidRPr="00BA4737" w:rsidRDefault="00206E9E" w:rsidP="00206E9E">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206E9E" w:rsidRPr="00BA4737" w:rsidTr="002F71C2">
        <w:trPr>
          <w:cantSplit/>
          <w:tblHeader/>
        </w:trPr>
        <w:tc>
          <w:tcPr>
            <w:tcW w:w="3650" w:type="dxa"/>
            <w:shd w:val="clear" w:color="auto" w:fill="DE002B"/>
          </w:tcPr>
          <w:p w:rsidR="00206E9E" w:rsidRPr="00BA4737" w:rsidRDefault="00206E9E" w:rsidP="002F71C2">
            <w:pPr>
              <w:pStyle w:val="TableHeader"/>
              <w:rPr>
                <w:lang w:val="en-GB"/>
              </w:rPr>
            </w:pPr>
            <w:r w:rsidRPr="00BA4737">
              <w:rPr>
                <w:lang w:val="en-GB"/>
              </w:rPr>
              <w:t>Attribute Presence</w:t>
            </w:r>
          </w:p>
        </w:tc>
        <w:tc>
          <w:tcPr>
            <w:tcW w:w="3650" w:type="dxa"/>
            <w:shd w:val="clear" w:color="auto" w:fill="DE002B"/>
          </w:tcPr>
          <w:p w:rsidR="00206E9E" w:rsidRPr="00BA4737" w:rsidRDefault="00206E9E" w:rsidP="002F71C2">
            <w:pPr>
              <w:pStyle w:val="TableHeader"/>
              <w:rPr>
                <w:lang w:val="en-GB"/>
              </w:rPr>
            </w:pPr>
          </w:p>
        </w:tc>
      </w:tr>
      <w:tr w:rsidR="00206E9E" w:rsidRPr="00BA4737" w:rsidTr="002F71C2">
        <w:tc>
          <w:tcPr>
            <w:tcW w:w="3650" w:type="dxa"/>
            <w:vAlign w:val="center"/>
          </w:tcPr>
          <w:p w:rsidR="00206E9E" w:rsidRPr="00BA4737" w:rsidRDefault="00206E9E" w:rsidP="002F71C2">
            <w:pPr>
              <w:pStyle w:val="TableText"/>
              <w:rPr>
                <w:rFonts w:cs="Arial"/>
              </w:rPr>
            </w:pPr>
            <w:r w:rsidRPr="00BA4737">
              <w:rPr>
                <w:rFonts w:cs="Arial"/>
              </w:rPr>
              <w:t>Mandatory</w:t>
            </w:r>
          </w:p>
        </w:tc>
        <w:tc>
          <w:tcPr>
            <w:tcW w:w="3650" w:type="dxa"/>
          </w:tcPr>
          <w:p w:rsidR="00206E9E" w:rsidRPr="00BA4737" w:rsidRDefault="00206E9E" w:rsidP="002F71C2">
            <w:pPr>
              <w:pStyle w:val="TableText"/>
              <w:rPr>
                <w:rFonts w:cs="Arial"/>
              </w:rPr>
            </w:pPr>
          </w:p>
        </w:tc>
      </w:tr>
      <w:tr w:rsidR="00206E9E" w:rsidRPr="00BA4737" w:rsidTr="002F71C2">
        <w:tc>
          <w:tcPr>
            <w:tcW w:w="3650" w:type="dxa"/>
            <w:vAlign w:val="center"/>
          </w:tcPr>
          <w:p w:rsidR="00206E9E" w:rsidRPr="00BA4737" w:rsidRDefault="00206E9E" w:rsidP="002F71C2">
            <w:pPr>
              <w:pStyle w:val="TableIndentedText"/>
              <w:ind w:left="0"/>
              <w:rPr>
                <w:rFonts w:cs="Arial"/>
              </w:rPr>
            </w:pPr>
            <w:r w:rsidRPr="00BA4737">
              <w:rPr>
                <w:rFonts w:cs="Arial"/>
              </w:rPr>
              <w:t>Conditional</w:t>
            </w:r>
          </w:p>
        </w:tc>
        <w:tc>
          <w:tcPr>
            <w:tcW w:w="3650" w:type="dxa"/>
          </w:tcPr>
          <w:p w:rsidR="00206E9E" w:rsidRPr="00BA4737" w:rsidRDefault="00206E9E" w:rsidP="00206E9E">
            <w:pPr>
              <w:pStyle w:val="TableIndentedText"/>
              <w:ind w:left="0"/>
              <w:rPr>
                <w:rFonts w:cs="Arial"/>
              </w:rPr>
            </w:pPr>
            <w:r>
              <w:rPr>
                <w:rFonts w:cs="Arial"/>
              </w:rPr>
              <w:t>X</w:t>
            </w:r>
          </w:p>
        </w:tc>
      </w:tr>
      <w:tr w:rsidR="00206E9E" w:rsidRPr="00BA4737" w:rsidTr="002F71C2">
        <w:tc>
          <w:tcPr>
            <w:tcW w:w="3650" w:type="dxa"/>
            <w:vAlign w:val="center"/>
          </w:tcPr>
          <w:p w:rsidR="00206E9E" w:rsidRPr="00BA4737" w:rsidRDefault="00206E9E" w:rsidP="002F71C2">
            <w:pPr>
              <w:pStyle w:val="TableBulletText"/>
              <w:numPr>
                <w:ilvl w:val="0"/>
                <w:numId w:val="0"/>
              </w:numPr>
              <w:rPr>
                <w:rFonts w:cs="Arial"/>
              </w:rPr>
            </w:pPr>
            <w:r w:rsidRPr="00BA4737">
              <w:rPr>
                <w:rFonts w:cs="Arial"/>
              </w:rPr>
              <w:t>Optional</w:t>
            </w:r>
          </w:p>
        </w:tc>
        <w:tc>
          <w:tcPr>
            <w:tcW w:w="3650" w:type="dxa"/>
          </w:tcPr>
          <w:p w:rsidR="00206E9E" w:rsidRPr="00BA4737" w:rsidRDefault="00206E9E" w:rsidP="002F71C2">
            <w:pPr>
              <w:pStyle w:val="TableBulletText"/>
              <w:numPr>
                <w:ilvl w:val="0"/>
                <w:numId w:val="0"/>
              </w:numPr>
              <w:rPr>
                <w:rFonts w:cs="Arial"/>
              </w:rPr>
            </w:pPr>
          </w:p>
        </w:tc>
      </w:tr>
    </w:tbl>
    <w:p w:rsidR="00206E9E" w:rsidRPr="00BA4737" w:rsidRDefault="00206E9E" w:rsidP="00906D1F">
      <w:pPr>
        <w:pStyle w:val="NOTE"/>
        <w:ind w:hanging="1701"/>
      </w:pPr>
      <w:r>
        <w:t>Note: If customised 5QI value is selected, this value needs to be provided</w:t>
      </w:r>
    </w:p>
    <w:p w:rsidR="00206E9E" w:rsidRPr="00BA4737" w:rsidRDefault="00206E9E" w:rsidP="00F75480">
      <w:pPr>
        <w:pStyle w:val="NormalParagraph"/>
        <w:rPr>
          <w:rFonts w:cs="Arial"/>
          <w:lang w:eastAsia="de-DE"/>
        </w:rPr>
      </w:pPr>
    </w:p>
    <w:p w:rsidR="00F75480" w:rsidRPr="00BA4737" w:rsidRDefault="00F75480" w:rsidP="00F75480">
      <w:pPr>
        <w:pStyle w:val="Heading4"/>
        <w:rPr>
          <w:rFonts w:ascii="Arial" w:hAnsi="Arial"/>
        </w:rPr>
      </w:pPr>
      <w:r w:rsidRPr="00BA4737">
        <w:rPr>
          <w:rFonts w:ascii="Arial" w:hAnsi="Arial"/>
        </w:rPr>
        <w:t>Packet Delay Budget</w:t>
      </w:r>
    </w:p>
    <w:p w:rsidR="00F75480" w:rsidRPr="00BA4737" w:rsidRDefault="00F75480" w:rsidP="00F75480">
      <w:pPr>
        <w:pStyle w:val="NormalParagraph"/>
        <w:rPr>
          <w:rFonts w:cs="Arial"/>
          <w:lang w:eastAsia="de-DE"/>
        </w:rPr>
      </w:pPr>
      <w:r w:rsidRPr="00BA4737">
        <w:rPr>
          <w:rFonts w:cs="Arial"/>
          <w:lang w:eastAsia="de-DE"/>
        </w:rPr>
        <w:t>The Packet Delay Budget (PDB) defines an upper bound for the time that a packet may be delayed between the UE and the UPF that terminates the N6 interface. For a certain 5QI the value of the PDB is the same in UL and DL. In the case of 3GPP access, the PDB is used to support the configuration of scheduling and link layer functions (e.g. the setting of scheduling priority weights and HARQ target operating points)</w:t>
      </w:r>
      <w:r w:rsidR="00CF3DC0">
        <w:rPr>
          <w:rFonts w:cs="Arial"/>
          <w:lang w:eastAsia="de-DE"/>
        </w:rPr>
        <w:t xml:space="preserve"> </w:t>
      </w:r>
      <w:r w:rsidR="00CF3DC0">
        <w:rPr>
          <w:rFonts w:cs="Arial"/>
          <w:lang w:eastAsia="de-DE"/>
        </w:rPr>
        <w:fldChar w:fldCharType="begin"/>
      </w:r>
      <w:r w:rsidR="00CF3DC0">
        <w:rPr>
          <w:rFonts w:cs="Arial"/>
          <w:lang w:eastAsia="de-DE"/>
        </w:rPr>
        <w:instrText xml:space="preserve"> REF _Ref325119390 \r \h </w:instrText>
      </w:r>
      <w:r w:rsidR="00CF3DC0">
        <w:rPr>
          <w:rFonts w:cs="Arial"/>
          <w:lang w:eastAsia="de-DE"/>
        </w:rPr>
      </w:r>
      <w:r w:rsidR="00CF3DC0">
        <w:rPr>
          <w:rFonts w:cs="Arial"/>
          <w:lang w:eastAsia="de-DE"/>
        </w:rPr>
        <w:fldChar w:fldCharType="separate"/>
      </w:r>
      <w:r w:rsidR="00F10293">
        <w:rPr>
          <w:rFonts w:cs="Arial"/>
          <w:lang w:eastAsia="de-DE"/>
        </w:rPr>
        <w:t>[1]</w:t>
      </w:r>
      <w:r w:rsidR="00CF3DC0">
        <w:rPr>
          <w:rFonts w:cs="Arial"/>
          <w:lang w:eastAsia="de-DE"/>
        </w:rPr>
        <w:fldChar w:fldCharType="end"/>
      </w:r>
      <w:r w:rsidRPr="00BA4737">
        <w:rPr>
          <w:rFonts w:cs="Arial"/>
          <w:lang w:eastAsia="de-DE"/>
        </w:rPr>
        <w:t xml:space="preserve">. </w:t>
      </w:r>
    </w:p>
    <w:p w:rsidR="00F75480" w:rsidRPr="00BA4737" w:rsidRDefault="00F75480" w:rsidP="00F75480">
      <w:pPr>
        <w:pStyle w:val="NormalParagraph"/>
        <w:rPr>
          <w:rFonts w:cs="Arial"/>
          <w:lang w:eastAsia="de-DE"/>
        </w:rPr>
      </w:pPr>
      <w:r w:rsidRPr="00BA4737">
        <w:rPr>
          <w:rFonts w:cs="Arial"/>
          <w:lang w:eastAsia="de-DE"/>
        </w:rPr>
        <w:t>If the value is set to 0, no special measures are used to bring latency down to a minimum required by low-latency use cases.</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Parameters</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Value</w:t>
            </w:r>
          </w:p>
        </w:tc>
        <w:tc>
          <w:tcPr>
            <w:tcW w:w="3650" w:type="dxa"/>
          </w:tcPr>
          <w:p w:rsidR="00F75480" w:rsidRPr="00BA4737" w:rsidRDefault="00F75480" w:rsidP="00290C91">
            <w:pPr>
              <w:pStyle w:val="TableText"/>
              <w:rPr>
                <w:rFonts w:cs="Arial"/>
              </w:rPr>
            </w:pPr>
            <w:r w:rsidRPr="00BA4737">
              <w:rPr>
                <w:rFonts w:cs="Arial"/>
              </w:rPr>
              <w:t>Float</w:t>
            </w: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Measurement unit</w:t>
            </w:r>
          </w:p>
        </w:tc>
        <w:tc>
          <w:tcPr>
            <w:tcW w:w="3650" w:type="dxa"/>
          </w:tcPr>
          <w:p w:rsidR="00F75480" w:rsidRPr="00BA4737" w:rsidRDefault="00F75480" w:rsidP="00290C91">
            <w:pPr>
              <w:pStyle w:val="TableIndentedText"/>
              <w:ind w:left="0"/>
              <w:rPr>
                <w:rFonts w:cs="Arial"/>
              </w:rPr>
            </w:pPr>
            <w:r w:rsidRPr="00BA4737">
              <w:rPr>
                <w:rFonts w:cs="Arial"/>
              </w:rPr>
              <w:t>Seconds</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Example</w:t>
            </w:r>
          </w:p>
        </w:tc>
        <w:tc>
          <w:tcPr>
            <w:tcW w:w="3650" w:type="dxa"/>
          </w:tcPr>
          <w:p w:rsidR="00F75480" w:rsidRPr="00BA4737" w:rsidRDefault="00F75480" w:rsidP="00F75480">
            <w:pPr>
              <w:pStyle w:val="TableBulletText"/>
              <w:rPr>
                <w:rFonts w:cs="Arial"/>
              </w:rPr>
            </w:pPr>
            <w:r w:rsidRPr="00BA4737">
              <w:rPr>
                <w:rFonts w:cs="Arial"/>
              </w:rPr>
              <w:t>Cooperative driving: 20*10</w:t>
            </w:r>
            <w:r w:rsidRPr="00BA4737">
              <w:rPr>
                <w:rFonts w:cs="Arial"/>
                <w:vertAlign w:val="superscript"/>
              </w:rPr>
              <w:t>3</w:t>
            </w:r>
            <w:r w:rsidRPr="00BA4737">
              <w:rPr>
                <w:rFonts w:cs="Arial"/>
              </w:rPr>
              <w:t xml:space="preserve"> seconds</w:t>
            </w:r>
          </w:p>
          <w:p w:rsidR="00F75480" w:rsidRPr="00BA4737" w:rsidRDefault="00F75480" w:rsidP="00F75480">
            <w:pPr>
              <w:pStyle w:val="TableBulletText"/>
              <w:rPr>
                <w:rFonts w:cs="Arial"/>
              </w:rPr>
            </w:pPr>
            <w:r w:rsidRPr="00BA4737">
              <w:rPr>
                <w:rFonts w:cs="Arial"/>
              </w:rPr>
              <w:t>Virtual reality: 10 – 30*10</w:t>
            </w:r>
            <w:r w:rsidRPr="00BA4737">
              <w:rPr>
                <w:rFonts w:cs="Arial"/>
                <w:vertAlign w:val="superscript"/>
              </w:rPr>
              <w:t>3</w:t>
            </w:r>
            <w:r w:rsidRPr="00BA4737">
              <w:rPr>
                <w:rFonts w:cs="Arial"/>
              </w:rPr>
              <w:t xml:space="preserve"> seconds</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Tags</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F75480" w:rsidP="00F75480">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Attribute Presence</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Mandatory</w:t>
            </w:r>
          </w:p>
        </w:tc>
        <w:tc>
          <w:tcPr>
            <w:tcW w:w="3650" w:type="dxa"/>
          </w:tcPr>
          <w:p w:rsidR="00F75480" w:rsidRPr="00BA4737" w:rsidRDefault="00F75480" w:rsidP="00290C91">
            <w:pPr>
              <w:pStyle w:val="TableText"/>
              <w:rPr>
                <w:rFonts w:cs="Arial"/>
              </w:rPr>
            </w:pP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Conditional</w:t>
            </w:r>
          </w:p>
        </w:tc>
        <w:tc>
          <w:tcPr>
            <w:tcW w:w="3650" w:type="dxa"/>
          </w:tcPr>
          <w:p w:rsidR="00F75480" w:rsidRPr="00BA4737" w:rsidRDefault="00BB7241" w:rsidP="00206E9E">
            <w:pPr>
              <w:pStyle w:val="TableIndentedText"/>
              <w:ind w:left="0"/>
              <w:rPr>
                <w:rFonts w:cs="Arial"/>
              </w:rPr>
            </w:pPr>
            <w:r>
              <w:rPr>
                <w:rFonts w:cs="Arial"/>
              </w:rPr>
              <w:t>X</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Optional</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BB7241" w:rsidP="00906D1F">
      <w:pPr>
        <w:pStyle w:val="NOTE"/>
        <w:ind w:hanging="1701"/>
      </w:pPr>
      <w:r>
        <w:t xml:space="preserve">Note: </w:t>
      </w:r>
      <w:r w:rsidR="00DC3C1E">
        <w:t>If customised</w:t>
      </w:r>
      <w:r w:rsidR="00C64539">
        <w:t xml:space="preserve"> 5QI value is selected</w:t>
      </w:r>
      <w:r>
        <w:t>, this value needs to be provided</w:t>
      </w:r>
    </w:p>
    <w:p w:rsidR="00F75480" w:rsidRPr="00BA4737" w:rsidRDefault="00F75480" w:rsidP="00F75480">
      <w:pPr>
        <w:pStyle w:val="NormalParagraph"/>
        <w:rPr>
          <w:rFonts w:cs="Arial"/>
          <w:lang w:eastAsia="de-DE"/>
        </w:rPr>
      </w:pPr>
    </w:p>
    <w:p w:rsidR="00F75480" w:rsidRPr="00BA4737" w:rsidRDefault="00F75480" w:rsidP="00F75480">
      <w:pPr>
        <w:pStyle w:val="Heading4"/>
        <w:rPr>
          <w:rFonts w:ascii="Arial" w:hAnsi="Arial"/>
        </w:rPr>
      </w:pPr>
      <w:r w:rsidRPr="00BA4737">
        <w:rPr>
          <w:rFonts w:ascii="Arial" w:hAnsi="Arial"/>
        </w:rPr>
        <w:t>Packet Error Rate</w:t>
      </w:r>
    </w:p>
    <w:p w:rsidR="00F75480" w:rsidRPr="00BA4737" w:rsidRDefault="00F75480" w:rsidP="00F75480">
      <w:pPr>
        <w:pStyle w:val="NormalParagraph"/>
        <w:rPr>
          <w:rFonts w:cs="Arial"/>
          <w:lang w:eastAsia="de-DE"/>
        </w:rPr>
      </w:pPr>
      <w:r w:rsidRPr="00BA4737">
        <w:rPr>
          <w:rFonts w:cs="Arial"/>
          <w:lang w:eastAsia="de-DE"/>
        </w:rPr>
        <w:t xml:space="preserve">The Packet Error Rate (PER) defines an upper bound for the rate of PDUs (e.g. IP packets) that have been processed by the sender but that are not successfully delivered by the corresponding receiver. </w:t>
      </w:r>
      <w:r w:rsidR="00F727BA" w:rsidRPr="00F727BA">
        <w:rPr>
          <w:rFonts w:cs="Arial"/>
          <w:lang w:eastAsia="de-DE"/>
        </w:rPr>
        <w:t>The purpose of the PER is to allow for appropriate link layer protocol configurations (e.g. RLC and HARQ in RAN of a 3GPP access). For all 5QIs the value of the PER is the same in UL and DL. For GBR QoS Flows with Delay critical GBR resource type, a packet which is delayed more than PDB (but which complies with the GFBR and MDBV requirements) is counted as lost, and included in the PER. Delayed packets are not included in the PER if a GBR QoS Flow with a Delay critical resource type is exceeding the GFBR and the Maximum Data Burst Volume.</w:t>
      </w:r>
      <w:r w:rsidR="00CF3DC0">
        <w:rPr>
          <w:rFonts w:cs="Arial"/>
          <w:lang w:eastAsia="de-DE"/>
        </w:rPr>
        <w:t xml:space="preserve"> </w:t>
      </w:r>
      <w:r w:rsidR="00CF3DC0">
        <w:rPr>
          <w:rFonts w:cs="Arial"/>
          <w:lang w:eastAsia="de-DE"/>
        </w:rPr>
        <w:fldChar w:fldCharType="begin"/>
      </w:r>
      <w:r w:rsidR="00CF3DC0">
        <w:rPr>
          <w:rFonts w:cs="Arial"/>
          <w:lang w:eastAsia="de-DE"/>
        </w:rPr>
        <w:instrText xml:space="preserve"> REF _Ref325119390 \r \h </w:instrText>
      </w:r>
      <w:r w:rsidR="00CF3DC0">
        <w:rPr>
          <w:rFonts w:cs="Arial"/>
          <w:lang w:eastAsia="de-DE"/>
        </w:rPr>
      </w:r>
      <w:r w:rsidR="00CF3DC0">
        <w:rPr>
          <w:rFonts w:cs="Arial"/>
          <w:lang w:eastAsia="de-DE"/>
        </w:rPr>
        <w:fldChar w:fldCharType="separate"/>
      </w:r>
      <w:r w:rsidR="00F10293">
        <w:rPr>
          <w:rFonts w:cs="Arial"/>
          <w:lang w:eastAsia="de-DE"/>
        </w:rPr>
        <w:t>[1]</w:t>
      </w:r>
      <w:r w:rsidR="00CF3DC0">
        <w:rPr>
          <w:rFonts w:cs="Arial"/>
          <w:lang w:eastAsia="de-DE"/>
        </w:rPr>
        <w:fldChar w:fldCharType="end"/>
      </w:r>
      <w:r w:rsidRPr="00BA4737">
        <w:rPr>
          <w:rFonts w:cs="Arial"/>
          <w:lang w:eastAsia="de-DE"/>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Parameters</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Value</w:t>
            </w:r>
          </w:p>
        </w:tc>
        <w:tc>
          <w:tcPr>
            <w:tcW w:w="3650" w:type="dxa"/>
          </w:tcPr>
          <w:p w:rsidR="00F75480" w:rsidRPr="00BA4737" w:rsidRDefault="00F75480" w:rsidP="00290C91">
            <w:pPr>
              <w:pStyle w:val="TableText"/>
              <w:rPr>
                <w:rFonts w:cs="Arial"/>
              </w:rPr>
            </w:pPr>
            <w:r w:rsidRPr="00BA4737">
              <w:rPr>
                <w:rFonts w:cs="Arial"/>
              </w:rPr>
              <w:t>Integer</w:t>
            </w: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Measurement unit</w:t>
            </w:r>
          </w:p>
        </w:tc>
        <w:tc>
          <w:tcPr>
            <w:tcW w:w="3650" w:type="dxa"/>
          </w:tcPr>
          <w:p w:rsidR="00F75480" w:rsidRPr="00BA4737" w:rsidRDefault="00F75480" w:rsidP="00290C91">
            <w:pPr>
              <w:pStyle w:val="TableIndentedText"/>
              <w:ind w:left="0"/>
              <w:rPr>
                <w:rFonts w:cs="Arial"/>
              </w:rPr>
            </w:pPr>
            <w:r w:rsidRPr="00BA4737">
              <w:rPr>
                <w:rFonts w:cs="Arial"/>
              </w:rPr>
              <w:t>NA</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Example</w:t>
            </w:r>
          </w:p>
        </w:tc>
        <w:tc>
          <w:tcPr>
            <w:tcW w:w="3650" w:type="dxa"/>
          </w:tcPr>
          <w:p w:rsidR="00F75480" w:rsidRPr="00BA4737" w:rsidRDefault="00F75480" w:rsidP="00F75480">
            <w:pPr>
              <w:pStyle w:val="TableBulletText"/>
              <w:rPr>
                <w:rFonts w:cs="Arial"/>
              </w:rPr>
            </w:pPr>
            <w:r w:rsidRPr="00BA4737">
              <w:rPr>
                <w:rFonts w:cs="Arial"/>
              </w:rPr>
              <w:t>10-6 – mission critical data</w:t>
            </w:r>
          </w:p>
          <w:p w:rsidR="00F75480" w:rsidRPr="00BA4737" w:rsidRDefault="00F75480" w:rsidP="00F75480">
            <w:pPr>
              <w:pStyle w:val="TableBulletText"/>
              <w:rPr>
                <w:rFonts w:cs="Arial"/>
              </w:rPr>
            </w:pPr>
            <w:r w:rsidRPr="00BA4737">
              <w:rPr>
                <w:rFonts w:cs="Arial"/>
              </w:rPr>
              <w:t>10-2 V2X messaging</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Tags</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F75480" w:rsidP="00F75480">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Attribute Presence</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Mandatory</w:t>
            </w:r>
          </w:p>
        </w:tc>
        <w:tc>
          <w:tcPr>
            <w:tcW w:w="3650" w:type="dxa"/>
          </w:tcPr>
          <w:p w:rsidR="00F75480" w:rsidRPr="00BA4737" w:rsidRDefault="00F75480" w:rsidP="00290C91">
            <w:pPr>
              <w:pStyle w:val="TableText"/>
              <w:rPr>
                <w:rFonts w:cs="Arial"/>
              </w:rPr>
            </w:pP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Conditional</w:t>
            </w:r>
          </w:p>
        </w:tc>
        <w:tc>
          <w:tcPr>
            <w:tcW w:w="3650" w:type="dxa"/>
          </w:tcPr>
          <w:p w:rsidR="00F75480" w:rsidRPr="00BA4737" w:rsidRDefault="00BB7241" w:rsidP="00DC3C1E">
            <w:pPr>
              <w:pStyle w:val="TableIndentedText"/>
              <w:ind w:left="0"/>
              <w:rPr>
                <w:rFonts w:cs="Arial"/>
              </w:rPr>
            </w:pPr>
            <w:r>
              <w:rPr>
                <w:rFonts w:cs="Arial"/>
              </w:rPr>
              <w:t>X</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Optional</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DC3C1E" w:rsidP="00F75480">
      <w:pPr>
        <w:pStyle w:val="NormalParagraph"/>
        <w:rPr>
          <w:rFonts w:cs="Arial"/>
          <w:lang w:eastAsia="de-DE"/>
        </w:rPr>
      </w:pPr>
      <w:r w:rsidRPr="00DC3C1E">
        <w:rPr>
          <w:rFonts w:cs="Arial"/>
          <w:lang w:eastAsia="de-DE"/>
        </w:rPr>
        <w:t>Note: If customised 5QI value is selected, this value needs to be provided</w:t>
      </w:r>
    </w:p>
    <w:p w:rsidR="00F75480" w:rsidRPr="00BA4737" w:rsidRDefault="00F75480" w:rsidP="00F75480">
      <w:pPr>
        <w:pStyle w:val="Heading4"/>
        <w:rPr>
          <w:rFonts w:ascii="Arial" w:hAnsi="Arial"/>
        </w:rPr>
      </w:pPr>
      <w:r w:rsidRPr="00BA4737">
        <w:rPr>
          <w:rFonts w:ascii="Arial" w:hAnsi="Arial"/>
        </w:rPr>
        <w:t>Jitter</w:t>
      </w:r>
    </w:p>
    <w:p w:rsidR="00F75480" w:rsidRPr="00BA4737" w:rsidRDefault="00F75480" w:rsidP="00F75480">
      <w:pPr>
        <w:pStyle w:val="NormalParagraph"/>
        <w:rPr>
          <w:rFonts w:cs="Arial"/>
        </w:rPr>
      </w:pPr>
      <w:r w:rsidRPr="00BA4737">
        <w:rPr>
          <w:rFonts w:cs="Arial"/>
        </w:rPr>
        <w:t>Jitter is defined as a variation in the delay of received packets. At the sending side, packets are sent in a continuous stream with the packets spaced evenly apart. Due to network congestion, improper queuing, or configuration errors, this steady stream can become lumpy, or the delay between each packet can vary instead of remaining constant.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Parameters</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Value</w:t>
            </w:r>
          </w:p>
        </w:tc>
        <w:tc>
          <w:tcPr>
            <w:tcW w:w="3650" w:type="dxa"/>
          </w:tcPr>
          <w:p w:rsidR="00F75480" w:rsidRPr="00BA4737" w:rsidRDefault="00510813" w:rsidP="00290C91">
            <w:pPr>
              <w:pStyle w:val="TableText"/>
              <w:rPr>
                <w:rFonts w:cs="Arial"/>
              </w:rPr>
            </w:pPr>
            <w:r w:rsidRPr="00BA4737">
              <w:rPr>
                <w:rFonts w:cs="Arial"/>
              </w:rPr>
              <w:t>Float</w:t>
            </w: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Measurement unit</w:t>
            </w:r>
          </w:p>
        </w:tc>
        <w:tc>
          <w:tcPr>
            <w:tcW w:w="3650" w:type="dxa"/>
          </w:tcPr>
          <w:p w:rsidR="00F75480" w:rsidRPr="00BA4737" w:rsidRDefault="00510813" w:rsidP="00290C91">
            <w:pPr>
              <w:pStyle w:val="TableIndentedText"/>
              <w:ind w:left="0"/>
              <w:rPr>
                <w:rFonts w:cs="Arial"/>
              </w:rPr>
            </w:pPr>
            <w:r w:rsidRPr="00BA4737">
              <w:rPr>
                <w:rFonts w:cs="Arial"/>
              </w:rPr>
              <w:t>Seconds</w:t>
            </w: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Example</w:t>
            </w:r>
          </w:p>
        </w:tc>
        <w:tc>
          <w:tcPr>
            <w:tcW w:w="3650" w:type="dxa"/>
          </w:tcPr>
          <w:p w:rsidR="00F75480" w:rsidRPr="00BA4737" w:rsidRDefault="00F75480" w:rsidP="00290C91">
            <w:pPr>
              <w:pStyle w:val="TableBulletText"/>
              <w:rPr>
                <w:rFonts w:cs="Arial"/>
              </w:rPr>
            </w:pP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Tags</w:t>
            </w:r>
          </w:p>
        </w:tc>
        <w:tc>
          <w:tcPr>
            <w:tcW w:w="3650" w:type="dxa"/>
          </w:tcPr>
          <w:p w:rsidR="00F75480" w:rsidRPr="00BA4737" w:rsidRDefault="00F75480" w:rsidP="00290C91">
            <w:pPr>
              <w:pStyle w:val="TableBulletText"/>
              <w:numPr>
                <w:ilvl w:val="0"/>
                <w:numId w:val="0"/>
              </w:numPr>
              <w:rPr>
                <w:rFonts w:cs="Arial"/>
              </w:rPr>
            </w:pPr>
          </w:p>
        </w:tc>
      </w:tr>
    </w:tbl>
    <w:p w:rsidR="00F75480" w:rsidRPr="00BA4737" w:rsidRDefault="00F75480" w:rsidP="00F75480">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F75480" w:rsidRPr="00BA4737" w:rsidTr="00290C91">
        <w:trPr>
          <w:cantSplit/>
          <w:tblHeader/>
        </w:trPr>
        <w:tc>
          <w:tcPr>
            <w:tcW w:w="3650" w:type="dxa"/>
            <w:shd w:val="clear" w:color="auto" w:fill="DE002B"/>
          </w:tcPr>
          <w:p w:rsidR="00F75480" w:rsidRPr="00BA4737" w:rsidRDefault="00F75480" w:rsidP="00290C91">
            <w:pPr>
              <w:pStyle w:val="TableHeader"/>
              <w:rPr>
                <w:lang w:val="en-GB"/>
              </w:rPr>
            </w:pPr>
            <w:r w:rsidRPr="00BA4737">
              <w:rPr>
                <w:lang w:val="en-GB"/>
              </w:rPr>
              <w:t>Attribute Presence</w:t>
            </w:r>
          </w:p>
        </w:tc>
        <w:tc>
          <w:tcPr>
            <w:tcW w:w="3650" w:type="dxa"/>
            <w:shd w:val="clear" w:color="auto" w:fill="DE002B"/>
          </w:tcPr>
          <w:p w:rsidR="00F75480" w:rsidRPr="00BA4737" w:rsidRDefault="00F75480" w:rsidP="00290C91">
            <w:pPr>
              <w:pStyle w:val="TableHeader"/>
              <w:rPr>
                <w:lang w:val="en-GB"/>
              </w:rPr>
            </w:pPr>
          </w:p>
        </w:tc>
      </w:tr>
      <w:tr w:rsidR="00F75480" w:rsidRPr="00BA4737" w:rsidTr="00290C91">
        <w:tc>
          <w:tcPr>
            <w:tcW w:w="3650" w:type="dxa"/>
            <w:vAlign w:val="center"/>
          </w:tcPr>
          <w:p w:rsidR="00F75480" w:rsidRPr="00BA4737" w:rsidRDefault="00F75480" w:rsidP="00290C91">
            <w:pPr>
              <w:pStyle w:val="TableText"/>
              <w:rPr>
                <w:rFonts w:cs="Arial"/>
              </w:rPr>
            </w:pPr>
            <w:r w:rsidRPr="00BA4737">
              <w:rPr>
                <w:rFonts w:cs="Arial"/>
              </w:rPr>
              <w:t>Mandatory</w:t>
            </w:r>
          </w:p>
        </w:tc>
        <w:tc>
          <w:tcPr>
            <w:tcW w:w="3650" w:type="dxa"/>
          </w:tcPr>
          <w:p w:rsidR="00F75480" w:rsidRPr="00BA4737" w:rsidRDefault="00F75480" w:rsidP="00290C91">
            <w:pPr>
              <w:pStyle w:val="TableText"/>
              <w:rPr>
                <w:rFonts w:cs="Arial"/>
              </w:rPr>
            </w:pPr>
          </w:p>
        </w:tc>
      </w:tr>
      <w:tr w:rsidR="00F75480" w:rsidRPr="00BA4737" w:rsidTr="00290C91">
        <w:tc>
          <w:tcPr>
            <w:tcW w:w="3650" w:type="dxa"/>
            <w:vAlign w:val="center"/>
          </w:tcPr>
          <w:p w:rsidR="00F75480" w:rsidRPr="00BA4737" w:rsidRDefault="00F75480" w:rsidP="00290C91">
            <w:pPr>
              <w:pStyle w:val="TableIndentedText"/>
              <w:ind w:left="0"/>
              <w:rPr>
                <w:rFonts w:cs="Arial"/>
              </w:rPr>
            </w:pPr>
            <w:r w:rsidRPr="00BA4737">
              <w:rPr>
                <w:rFonts w:cs="Arial"/>
              </w:rPr>
              <w:t>Conditional</w:t>
            </w:r>
          </w:p>
        </w:tc>
        <w:tc>
          <w:tcPr>
            <w:tcW w:w="3650" w:type="dxa"/>
          </w:tcPr>
          <w:p w:rsidR="00F75480" w:rsidRPr="00BA4737" w:rsidRDefault="00F75480" w:rsidP="00290C91">
            <w:pPr>
              <w:pStyle w:val="TableIndentedText"/>
              <w:rPr>
                <w:rFonts w:cs="Arial"/>
              </w:rPr>
            </w:pPr>
          </w:p>
        </w:tc>
      </w:tr>
      <w:tr w:rsidR="00F75480" w:rsidRPr="00BA4737" w:rsidTr="00290C91">
        <w:tc>
          <w:tcPr>
            <w:tcW w:w="3650" w:type="dxa"/>
            <w:vAlign w:val="center"/>
          </w:tcPr>
          <w:p w:rsidR="00F75480" w:rsidRPr="00BA4737" w:rsidRDefault="00F75480" w:rsidP="00290C91">
            <w:pPr>
              <w:pStyle w:val="TableBulletText"/>
              <w:numPr>
                <w:ilvl w:val="0"/>
                <w:numId w:val="0"/>
              </w:numPr>
              <w:rPr>
                <w:rFonts w:cs="Arial"/>
              </w:rPr>
            </w:pPr>
            <w:r w:rsidRPr="00BA4737">
              <w:rPr>
                <w:rFonts w:cs="Arial"/>
              </w:rPr>
              <w:t>Optional</w:t>
            </w:r>
          </w:p>
        </w:tc>
        <w:tc>
          <w:tcPr>
            <w:tcW w:w="3650" w:type="dxa"/>
          </w:tcPr>
          <w:p w:rsidR="00F75480" w:rsidRPr="00BA4737" w:rsidRDefault="00BB7241" w:rsidP="00290C91">
            <w:pPr>
              <w:pStyle w:val="TableBulletText"/>
              <w:numPr>
                <w:ilvl w:val="0"/>
                <w:numId w:val="0"/>
              </w:numPr>
              <w:rPr>
                <w:rFonts w:cs="Arial"/>
              </w:rPr>
            </w:pPr>
            <w:r>
              <w:rPr>
                <w:rFonts w:cs="Arial"/>
              </w:rPr>
              <w:t>X</w:t>
            </w:r>
          </w:p>
        </w:tc>
      </w:tr>
    </w:tbl>
    <w:p w:rsidR="00F75480" w:rsidRPr="00BA4737" w:rsidRDefault="00F75480" w:rsidP="00F75480">
      <w:pPr>
        <w:pStyle w:val="NormalParagraph"/>
        <w:rPr>
          <w:rFonts w:cs="Arial"/>
          <w:lang w:eastAsia="de-DE"/>
        </w:rPr>
      </w:pPr>
    </w:p>
    <w:p w:rsidR="00510813" w:rsidRPr="00BA4737" w:rsidRDefault="00510813" w:rsidP="00510813">
      <w:pPr>
        <w:pStyle w:val="Heading4"/>
        <w:rPr>
          <w:rFonts w:ascii="Arial" w:hAnsi="Arial"/>
        </w:rPr>
      </w:pPr>
      <w:r w:rsidRPr="00BA4737">
        <w:rPr>
          <w:rFonts w:ascii="Arial" w:hAnsi="Arial"/>
        </w:rPr>
        <w:t>Maximum Packet Loss Rate</w:t>
      </w:r>
    </w:p>
    <w:p w:rsidR="00510813" w:rsidRDefault="00510813" w:rsidP="00510813">
      <w:pPr>
        <w:pStyle w:val="NormalParagraph"/>
        <w:rPr>
          <w:rFonts w:cs="Arial"/>
        </w:rPr>
      </w:pPr>
      <w:r w:rsidRPr="00BA4737">
        <w:rPr>
          <w:rFonts w:cs="Arial"/>
        </w:rPr>
        <w:t>The Maximum Packet Loss Rate (UL, DL) indicates the maximum rate for lost packets of the QoS flow that can be tolerated in the uplink and downlink direction.</w:t>
      </w:r>
      <w:r w:rsidR="00F727BA">
        <w:rPr>
          <w:rFonts w:cs="Arial"/>
        </w:rPr>
        <w:t xml:space="preserve"> </w:t>
      </w:r>
    </w:p>
    <w:p w:rsidR="00F727BA" w:rsidRPr="00BA4737" w:rsidRDefault="00F727BA" w:rsidP="00510813">
      <w:pPr>
        <w:pStyle w:val="NormalParagraph"/>
        <w:rPr>
          <w:rFonts w:cs="Arial"/>
        </w:rPr>
      </w:pPr>
      <w:r>
        <w:rPr>
          <w:rFonts w:cs="Arial"/>
        </w:rPr>
        <w:t>Note: T</w:t>
      </w:r>
      <w:r w:rsidRPr="00F727BA">
        <w:rPr>
          <w:rFonts w:cs="Arial"/>
        </w:rPr>
        <w:t>he Maximum Packet Loss Rate (UL, DL) can only be provided for a GBR QoS flow belonging to voice media.</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510813" w:rsidRPr="00BA4737" w:rsidTr="00290C91">
        <w:trPr>
          <w:cantSplit/>
          <w:tblHeader/>
        </w:trPr>
        <w:tc>
          <w:tcPr>
            <w:tcW w:w="3650" w:type="dxa"/>
            <w:shd w:val="clear" w:color="auto" w:fill="DE002B"/>
          </w:tcPr>
          <w:p w:rsidR="00510813" w:rsidRPr="00BA4737" w:rsidRDefault="00510813" w:rsidP="00290C91">
            <w:pPr>
              <w:pStyle w:val="TableHeader"/>
              <w:rPr>
                <w:lang w:val="en-GB"/>
              </w:rPr>
            </w:pPr>
            <w:r w:rsidRPr="00BA4737">
              <w:rPr>
                <w:lang w:val="en-GB"/>
              </w:rPr>
              <w:t>Parameters</w:t>
            </w:r>
          </w:p>
        </w:tc>
        <w:tc>
          <w:tcPr>
            <w:tcW w:w="3650" w:type="dxa"/>
            <w:shd w:val="clear" w:color="auto" w:fill="DE002B"/>
          </w:tcPr>
          <w:p w:rsidR="00510813" w:rsidRPr="00BA4737" w:rsidRDefault="00510813" w:rsidP="00290C91">
            <w:pPr>
              <w:pStyle w:val="TableHeader"/>
              <w:rPr>
                <w:lang w:val="en-GB"/>
              </w:rPr>
            </w:pPr>
          </w:p>
        </w:tc>
      </w:tr>
      <w:tr w:rsidR="00510813" w:rsidRPr="00BA4737" w:rsidTr="00290C91">
        <w:tc>
          <w:tcPr>
            <w:tcW w:w="3650" w:type="dxa"/>
            <w:vAlign w:val="center"/>
          </w:tcPr>
          <w:p w:rsidR="00510813" w:rsidRPr="00BA4737" w:rsidRDefault="00510813" w:rsidP="00290C91">
            <w:pPr>
              <w:pStyle w:val="TableText"/>
              <w:rPr>
                <w:rFonts w:cs="Arial"/>
              </w:rPr>
            </w:pPr>
            <w:r w:rsidRPr="00BA4737">
              <w:rPr>
                <w:rFonts w:cs="Arial"/>
              </w:rPr>
              <w:t>Value</w:t>
            </w:r>
          </w:p>
        </w:tc>
        <w:tc>
          <w:tcPr>
            <w:tcW w:w="3650" w:type="dxa"/>
          </w:tcPr>
          <w:p w:rsidR="00510813" w:rsidRPr="00BA4737" w:rsidRDefault="00510813" w:rsidP="00290C91">
            <w:pPr>
              <w:pStyle w:val="TableText"/>
              <w:rPr>
                <w:rFonts w:cs="Arial"/>
              </w:rPr>
            </w:pPr>
            <w:r w:rsidRPr="00BA4737">
              <w:rPr>
                <w:rFonts w:cs="Arial"/>
              </w:rPr>
              <w:t>Integer</w:t>
            </w:r>
          </w:p>
        </w:tc>
      </w:tr>
      <w:tr w:rsidR="00510813" w:rsidRPr="00BA4737" w:rsidTr="00290C91">
        <w:tc>
          <w:tcPr>
            <w:tcW w:w="3650" w:type="dxa"/>
            <w:vAlign w:val="center"/>
          </w:tcPr>
          <w:p w:rsidR="00510813" w:rsidRPr="00BA4737" w:rsidRDefault="00510813" w:rsidP="00290C91">
            <w:pPr>
              <w:pStyle w:val="TableIndentedText"/>
              <w:ind w:left="0"/>
              <w:rPr>
                <w:rFonts w:cs="Arial"/>
              </w:rPr>
            </w:pPr>
            <w:r w:rsidRPr="00BA4737">
              <w:rPr>
                <w:rFonts w:cs="Arial"/>
              </w:rPr>
              <w:t>Measurement unit</w:t>
            </w:r>
          </w:p>
        </w:tc>
        <w:tc>
          <w:tcPr>
            <w:tcW w:w="3650" w:type="dxa"/>
          </w:tcPr>
          <w:p w:rsidR="00510813" w:rsidRPr="00BA4737" w:rsidRDefault="00510813" w:rsidP="00290C91">
            <w:pPr>
              <w:pStyle w:val="TableIndentedText"/>
              <w:ind w:left="0"/>
              <w:rPr>
                <w:rFonts w:cs="Arial"/>
              </w:rPr>
            </w:pPr>
            <w:r w:rsidRPr="00BA4737">
              <w:rPr>
                <w:rFonts w:cs="Arial"/>
              </w:rPr>
              <w:t>Percentage (%)</w:t>
            </w:r>
          </w:p>
        </w:tc>
      </w:tr>
      <w:tr w:rsidR="00510813" w:rsidRPr="00BA4737" w:rsidTr="00290C91">
        <w:tc>
          <w:tcPr>
            <w:tcW w:w="3650" w:type="dxa"/>
            <w:vAlign w:val="center"/>
          </w:tcPr>
          <w:p w:rsidR="00510813" w:rsidRPr="00BA4737" w:rsidRDefault="00510813" w:rsidP="00290C91">
            <w:pPr>
              <w:pStyle w:val="TableBulletText"/>
              <w:numPr>
                <w:ilvl w:val="0"/>
                <w:numId w:val="0"/>
              </w:numPr>
              <w:rPr>
                <w:rFonts w:cs="Arial"/>
              </w:rPr>
            </w:pPr>
            <w:r w:rsidRPr="00BA4737">
              <w:rPr>
                <w:rFonts w:cs="Arial"/>
              </w:rPr>
              <w:t>Example</w:t>
            </w:r>
          </w:p>
        </w:tc>
        <w:tc>
          <w:tcPr>
            <w:tcW w:w="3650" w:type="dxa"/>
          </w:tcPr>
          <w:p w:rsidR="00510813" w:rsidRPr="00BA4737" w:rsidRDefault="00510813" w:rsidP="00290C91">
            <w:pPr>
              <w:pStyle w:val="TableBulletText"/>
              <w:rPr>
                <w:rFonts w:cs="Arial"/>
              </w:rPr>
            </w:pPr>
          </w:p>
        </w:tc>
      </w:tr>
      <w:tr w:rsidR="00510813" w:rsidRPr="00BA4737" w:rsidTr="00290C91">
        <w:tc>
          <w:tcPr>
            <w:tcW w:w="3650" w:type="dxa"/>
            <w:vAlign w:val="center"/>
          </w:tcPr>
          <w:p w:rsidR="00510813" w:rsidRPr="00BA4737" w:rsidRDefault="00510813" w:rsidP="00290C91">
            <w:pPr>
              <w:pStyle w:val="TableBulletText"/>
              <w:numPr>
                <w:ilvl w:val="0"/>
                <w:numId w:val="0"/>
              </w:numPr>
              <w:rPr>
                <w:rFonts w:cs="Arial"/>
              </w:rPr>
            </w:pPr>
            <w:r w:rsidRPr="00BA4737">
              <w:rPr>
                <w:rFonts w:cs="Arial"/>
              </w:rPr>
              <w:t>Tags</w:t>
            </w:r>
          </w:p>
        </w:tc>
        <w:tc>
          <w:tcPr>
            <w:tcW w:w="3650" w:type="dxa"/>
          </w:tcPr>
          <w:p w:rsidR="00510813" w:rsidRPr="00BA4737" w:rsidRDefault="00510813" w:rsidP="00290C91">
            <w:pPr>
              <w:pStyle w:val="TableBulletText"/>
              <w:numPr>
                <w:ilvl w:val="0"/>
                <w:numId w:val="0"/>
              </w:numPr>
              <w:rPr>
                <w:rFonts w:cs="Arial"/>
              </w:rPr>
            </w:pPr>
          </w:p>
        </w:tc>
      </w:tr>
    </w:tbl>
    <w:p w:rsidR="00510813" w:rsidRPr="00BA4737" w:rsidRDefault="00510813" w:rsidP="00510813">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510813" w:rsidRPr="00BA4737" w:rsidTr="00290C91">
        <w:trPr>
          <w:cantSplit/>
          <w:tblHeader/>
        </w:trPr>
        <w:tc>
          <w:tcPr>
            <w:tcW w:w="3650" w:type="dxa"/>
            <w:shd w:val="clear" w:color="auto" w:fill="DE002B"/>
          </w:tcPr>
          <w:p w:rsidR="00510813" w:rsidRPr="00BA4737" w:rsidRDefault="00510813" w:rsidP="00290C91">
            <w:pPr>
              <w:pStyle w:val="TableHeader"/>
              <w:rPr>
                <w:lang w:val="en-GB"/>
              </w:rPr>
            </w:pPr>
            <w:r w:rsidRPr="00BA4737">
              <w:rPr>
                <w:lang w:val="en-GB"/>
              </w:rPr>
              <w:t>Attribute Presence</w:t>
            </w:r>
          </w:p>
        </w:tc>
        <w:tc>
          <w:tcPr>
            <w:tcW w:w="3650" w:type="dxa"/>
            <w:shd w:val="clear" w:color="auto" w:fill="DE002B"/>
          </w:tcPr>
          <w:p w:rsidR="00510813" w:rsidRPr="00BA4737" w:rsidRDefault="00510813" w:rsidP="00290C91">
            <w:pPr>
              <w:pStyle w:val="TableHeader"/>
              <w:rPr>
                <w:lang w:val="en-GB"/>
              </w:rPr>
            </w:pPr>
          </w:p>
        </w:tc>
      </w:tr>
      <w:tr w:rsidR="00510813" w:rsidRPr="00BA4737" w:rsidTr="00290C91">
        <w:tc>
          <w:tcPr>
            <w:tcW w:w="3650" w:type="dxa"/>
            <w:vAlign w:val="center"/>
          </w:tcPr>
          <w:p w:rsidR="00510813" w:rsidRPr="00BA4737" w:rsidRDefault="00510813" w:rsidP="00290C91">
            <w:pPr>
              <w:pStyle w:val="TableText"/>
              <w:rPr>
                <w:rFonts w:cs="Arial"/>
              </w:rPr>
            </w:pPr>
            <w:r w:rsidRPr="00BA4737">
              <w:rPr>
                <w:rFonts w:cs="Arial"/>
              </w:rPr>
              <w:t>Mandatory</w:t>
            </w:r>
          </w:p>
        </w:tc>
        <w:tc>
          <w:tcPr>
            <w:tcW w:w="3650" w:type="dxa"/>
          </w:tcPr>
          <w:p w:rsidR="00510813" w:rsidRPr="00BA4737" w:rsidRDefault="00510813" w:rsidP="00290C91">
            <w:pPr>
              <w:pStyle w:val="TableText"/>
              <w:rPr>
                <w:rFonts w:cs="Arial"/>
              </w:rPr>
            </w:pPr>
            <w:r w:rsidRPr="00BA4737">
              <w:rPr>
                <w:rFonts w:cs="Arial"/>
              </w:rPr>
              <w:t>X</w:t>
            </w:r>
          </w:p>
        </w:tc>
      </w:tr>
      <w:tr w:rsidR="00510813" w:rsidRPr="00BA4737" w:rsidTr="00290C91">
        <w:tc>
          <w:tcPr>
            <w:tcW w:w="3650" w:type="dxa"/>
            <w:vAlign w:val="center"/>
          </w:tcPr>
          <w:p w:rsidR="00510813" w:rsidRPr="00BA4737" w:rsidRDefault="00510813" w:rsidP="00290C91">
            <w:pPr>
              <w:pStyle w:val="TableIndentedText"/>
              <w:ind w:left="0"/>
              <w:rPr>
                <w:rFonts w:cs="Arial"/>
              </w:rPr>
            </w:pPr>
            <w:r w:rsidRPr="00BA4737">
              <w:rPr>
                <w:rFonts w:cs="Arial"/>
              </w:rPr>
              <w:t>Conditional</w:t>
            </w:r>
          </w:p>
        </w:tc>
        <w:tc>
          <w:tcPr>
            <w:tcW w:w="3650" w:type="dxa"/>
          </w:tcPr>
          <w:p w:rsidR="00510813" w:rsidRPr="00BA4737" w:rsidRDefault="00510813" w:rsidP="00290C91">
            <w:pPr>
              <w:pStyle w:val="TableIndentedText"/>
              <w:rPr>
                <w:rFonts w:cs="Arial"/>
              </w:rPr>
            </w:pPr>
          </w:p>
        </w:tc>
      </w:tr>
      <w:tr w:rsidR="00510813" w:rsidRPr="00BA4737" w:rsidTr="00290C91">
        <w:tc>
          <w:tcPr>
            <w:tcW w:w="3650" w:type="dxa"/>
            <w:vAlign w:val="center"/>
          </w:tcPr>
          <w:p w:rsidR="00510813" w:rsidRPr="00BA4737" w:rsidRDefault="00510813" w:rsidP="00290C91">
            <w:pPr>
              <w:pStyle w:val="TableBulletText"/>
              <w:numPr>
                <w:ilvl w:val="0"/>
                <w:numId w:val="0"/>
              </w:numPr>
              <w:rPr>
                <w:rFonts w:cs="Arial"/>
              </w:rPr>
            </w:pPr>
            <w:r w:rsidRPr="00BA4737">
              <w:rPr>
                <w:rFonts w:cs="Arial"/>
              </w:rPr>
              <w:t>Optional</w:t>
            </w:r>
          </w:p>
        </w:tc>
        <w:tc>
          <w:tcPr>
            <w:tcW w:w="3650" w:type="dxa"/>
          </w:tcPr>
          <w:p w:rsidR="00510813" w:rsidRPr="00BA4737" w:rsidRDefault="00510813" w:rsidP="00290C91">
            <w:pPr>
              <w:pStyle w:val="TableBulletText"/>
              <w:numPr>
                <w:ilvl w:val="0"/>
                <w:numId w:val="0"/>
              </w:numPr>
              <w:rPr>
                <w:rFonts w:cs="Arial"/>
              </w:rPr>
            </w:pPr>
          </w:p>
        </w:tc>
      </w:tr>
    </w:tbl>
    <w:p w:rsidR="00F75480" w:rsidRPr="00BA4737" w:rsidRDefault="00F75480" w:rsidP="00F75480">
      <w:pPr>
        <w:pStyle w:val="NormalParagraph"/>
        <w:rPr>
          <w:rFonts w:cs="Arial"/>
          <w:lang w:eastAsia="de-DE"/>
        </w:rPr>
      </w:pPr>
    </w:p>
    <w:p w:rsidR="00F75480" w:rsidRPr="00BA4737" w:rsidRDefault="00510813" w:rsidP="00510813">
      <w:pPr>
        <w:pStyle w:val="Heading4"/>
        <w:rPr>
          <w:rFonts w:ascii="Arial" w:hAnsi="Arial"/>
        </w:rPr>
      </w:pPr>
      <w:bookmarkStart w:id="75" w:name="_Ref528915881"/>
      <w:r w:rsidRPr="00BA4737">
        <w:rPr>
          <w:rFonts w:ascii="Arial" w:hAnsi="Arial"/>
        </w:rPr>
        <w:t>Additional Information</w:t>
      </w:r>
      <w:bookmarkEnd w:id="75"/>
    </w:p>
    <w:p w:rsidR="00510813" w:rsidRPr="00BA4737" w:rsidRDefault="00510813" w:rsidP="00510813">
      <w:pPr>
        <w:pStyle w:val="NormalParagraph"/>
        <w:rPr>
          <w:rFonts w:cs="Arial"/>
        </w:rPr>
      </w:pPr>
      <w:r w:rsidRPr="00BA4737">
        <w:rPr>
          <w:rFonts w:cs="Arial"/>
        </w:rPr>
        <w:t xml:space="preserve">3GPP already defined standardized 5QI to QoS characteristics mapping. As long as these classes are used, the 5G (or the 3GPP) system is able to support these requirements. For different combinations of QoS </w:t>
      </w:r>
      <w:r w:rsidR="00CF3DC0" w:rsidRPr="00BA4737">
        <w:rPr>
          <w:rFonts w:cs="Arial"/>
        </w:rPr>
        <w:t>characteristics</w:t>
      </w:r>
      <w:r w:rsidRPr="00BA4737">
        <w:rPr>
          <w:rFonts w:cs="Arial"/>
        </w:rPr>
        <w:t xml:space="preserve"> it needs to be checked if and how they can be supported. </w:t>
      </w:r>
    </w:p>
    <w:p w:rsidR="00510813" w:rsidRPr="00BA4737" w:rsidRDefault="00510813" w:rsidP="00510813">
      <w:pPr>
        <w:pStyle w:val="NormalParagraph"/>
        <w:rPr>
          <w:rFonts w:cs="Arial"/>
        </w:rPr>
      </w:pPr>
      <w:r w:rsidRPr="00BA4737">
        <w:rPr>
          <w:rFonts w:cs="Arial"/>
        </w:rPr>
        <w:t>For low latency there are measures discussed within the context of 5G to enable low latency communication. However, not sure what is the limit of these measures and if all requirements can be met.</w:t>
      </w:r>
    </w:p>
    <w:p w:rsidR="00510813" w:rsidRPr="00BA4737" w:rsidRDefault="00510813" w:rsidP="00510813">
      <w:pPr>
        <w:pStyle w:val="NormalParagraph"/>
        <w:rPr>
          <w:rFonts w:cs="Arial"/>
          <w:lang w:eastAsia="de-DE"/>
        </w:rPr>
      </w:pPr>
      <w:r w:rsidRPr="00BA4737">
        <w:rPr>
          <w:rFonts w:cs="Arial"/>
          <w:lang w:eastAsia="de-DE"/>
        </w:rPr>
        <w:t xml:space="preserve">Orchestrator may use this attribute to orchestrate the resources and (R)AN/CN may use this attribute to optimize the scheduling. </w:t>
      </w:r>
    </w:p>
    <w:p w:rsidR="00510813" w:rsidRPr="00BA4737" w:rsidRDefault="00510813" w:rsidP="00510813">
      <w:pPr>
        <w:pStyle w:val="NormalParagraph"/>
        <w:rPr>
          <w:rFonts w:cs="Arial"/>
          <w:lang w:eastAsia="de-DE"/>
        </w:rPr>
      </w:pPr>
      <w:r w:rsidRPr="00BA4737">
        <w:rPr>
          <w:rFonts w:cs="Arial"/>
          <w:lang w:eastAsia="de-DE"/>
        </w:rPr>
        <w:t xml:space="preserve">The parameter of this attribute can be filled separately. However, by selecting an already specified standardized 5QI the relevant parameters might be filled automatically. </w:t>
      </w:r>
    </w:p>
    <w:p w:rsidR="00510813" w:rsidRPr="00BA4737" w:rsidRDefault="00510813" w:rsidP="00510813">
      <w:pPr>
        <w:pStyle w:val="NormalParagraph"/>
        <w:rPr>
          <w:rFonts w:cs="Arial"/>
          <w:lang w:eastAsia="de-DE"/>
        </w:rPr>
      </w:pPr>
      <w:r w:rsidRPr="00BA4737">
        <w:rPr>
          <w:rFonts w:cs="Arial"/>
          <w:lang w:eastAsia="de-DE"/>
        </w:rPr>
        <w:t xml:space="preserve">3GPP </w:t>
      </w:r>
      <w:r w:rsidR="00CF3DC0">
        <w:rPr>
          <w:rFonts w:cs="Arial"/>
          <w:lang w:eastAsia="de-DE"/>
        </w:rPr>
        <w:fldChar w:fldCharType="begin"/>
      </w:r>
      <w:r w:rsidR="00CF3DC0">
        <w:rPr>
          <w:rFonts w:cs="Arial"/>
          <w:lang w:eastAsia="de-DE"/>
        </w:rPr>
        <w:instrText xml:space="preserve"> REF _Ref325119390 \r \h </w:instrText>
      </w:r>
      <w:r w:rsidR="00CF3DC0">
        <w:rPr>
          <w:rFonts w:cs="Arial"/>
          <w:lang w:eastAsia="de-DE"/>
        </w:rPr>
      </w:r>
      <w:r w:rsidR="00CF3DC0">
        <w:rPr>
          <w:rFonts w:cs="Arial"/>
          <w:lang w:eastAsia="de-DE"/>
        </w:rPr>
        <w:fldChar w:fldCharType="separate"/>
      </w:r>
      <w:r w:rsidR="00F10293">
        <w:rPr>
          <w:rFonts w:cs="Arial"/>
          <w:lang w:eastAsia="de-DE"/>
        </w:rPr>
        <w:t>[1]</w:t>
      </w:r>
      <w:r w:rsidR="00CF3DC0">
        <w:rPr>
          <w:rFonts w:cs="Arial"/>
          <w:lang w:eastAsia="de-DE"/>
        </w:rPr>
        <w:fldChar w:fldCharType="end"/>
      </w:r>
      <w:r w:rsidR="00CF3DC0">
        <w:rPr>
          <w:rFonts w:cs="Arial"/>
          <w:lang w:eastAsia="de-DE"/>
        </w:rPr>
        <w:t xml:space="preserve"> </w:t>
      </w:r>
      <w:r w:rsidRPr="00BA4737">
        <w:rPr>
          <w:rFonts w:cs="Arial"/>
          <w:lang w:eastAsia="de-DE"/>
        </w:rPr>
        <w:t>standardised 5G QoS values as follows:</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gridCol w:w="1053"/>
        <w:gridCol w:w="895"/>
        <w:gridCol w:w="939"/>
        <w:gridCol w:w="853"/>
        <w:gridCol w:w="1233"/>
        <w:gridCol w:w="1483"/>
        <w:gridCol w:w="1910"/>
      </w:tblGrid>
      <w:tr w:rsidR="00510813" w:rsidRPr="00BA4737" w:rsidTr="00906D1F">
        <w:tc>
          <w:tcPr>
            <w:tcW w:w="916"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pPr>
            <w:r w:rsidRPr="00906D1F">
              <w:t>5QI</w:t>
            </w:r>
          </w:p>
          <w:p w:rsidR="00510813" w:rsidRPr="00906D1F" w:rsidRDefault="00510813" w:rsidP="00906D1F">
            <w:pPr>
              <w:pStyle w:val="TableHeader"/>
              <w:rPr>
                <w:rFonts w:eastAsia="Times New Roman"/>
                <w:sz w:val="18"/>
              </w:rPr>
            </w:pPr>
            <w:r w:rsidRPr="00906D1F">
              <w:rPr>
                <w:rFonts w:eastAsia="Times New Roman"/>
                <w:sz w:val="18"/>
              </w:rPr>
              <w:t>Value</w:t>
            </w:r>
          </w:p>
        </w:tc>
        <w:tc>
          <w:tcPr>
            <w:tcW w:w="1053"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rPr>
                <w:rFonts w:eastAsia="Times New Roman"/>
                <w:sz w:val="18"/>
              </w:rPr>
            </w:pPr>
            <w:r w:rsidRPr="00906D1F">
              <w:rPr>
                <w:rFonts w:eastAsia="Times New Roman"/>
                <w:sz w:val="18"/>
              </w:rPr>
              <w:t>Resource Type</w:t>
            </w:r>
          </w:p>
        </w:tc>
        <w:tc>
          <w:tcPr>
            <w:tcW w:w="895"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rPr>
                <w:rFonts w:eastAsia="Times New Roman"/>
                <w:sz w:val="18"/>
              </w:rPr>
            </w:pPr>
            <w:r w:rsidRPr="00906D1F">
              <w:rPr>
                <w:rFonts w:eastAsia="Times New Roman"/>
                <w:sz w:val="18"/>
              </w:rPr>
              <w:t>Default Priority Level</w:t>
            </w:r>
          </w:p>
        </w:tc>
        <w:tc>
          <w:tcPr>
            <w:tcW w:w="875"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rPr>
                <w:rFonts w:eastAsia="Times New Roman"/>
                <w:sz w:val="18"/>
              </w:rPr>
            </w:pPr>
            <w:r w:rsidRPr="00906D1F">
              <w:rPr>
                <w:rFonts w:eastAsia="Times New Roman"/>
                <w:sz w:val="18"/>
              </w:rPr>
              <w:t>Packet Delay Budget</w:t>
            </w:r>
          </w:p>
        </w:tc>
        <w:tc>
          <w:tcPr>
            <w:tcW w:w="853"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rPr>
                <w:rFonts w:eastAsia="Times New Roman"/>
                <w:sz w:val="18"/>
              </w:rPr>
            </w:pPr>
            <w:r w:rsidRPr="00906D1F">
              <w:rPr>
                <w:rFonts w:eastAsia="Times New Roman"/>
                <w:sz w:val="18"/>
              </w:rPr>
              <w:t>Packet Error</w:t>
            </w:r>
          </w:p>
          <w:p w:rsidR="00510813" w:rsidRPr="00906D1F" w:rsidRDefault="00510813" w:rsidP="00906D1F">
            <w:pPr>
              <w:pStyle w:val="TableHeader"/>
              <w:rPr>
                <w:rFonts w:eastAsia="Times New Roman"/>
                <w:sz w:val="18"/>
              </w:rPr>
            </w:pPr>
            <w:r w:rsidRPr="00906D1F">
              <w:rPr>
                <w:rFonts w:eastAsia="Times New Roman"/>
                <w:sz w:val="18"/>
              </w:rPr>
              <w:t xml:space="preserve">Rate </w:t>
            </w:r>
          </w:p>
        </w:tc>
        <w:tc>
          <w:tcPr>
            <w:tcW w:w="1233"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rPr>
                <w:rFonts w:eastAsia="Times New Roman"/>
                <w:sz w:val="18"/>
              </w:rPr>
            </w:pPr>
            <w:r w:rsidRPr="00906D1F">
              <w:rPr>
                <w:rFonts w:eastAsia="Times New Roman"/>
                <w:sz w:val="18"/>
              </w:rPr>
              <w:t>Default Maximum Data Burst Volume</w:t>
            </w:r>
          </w:p>
          <w:p w:rsidR="00510813" w:rsidRPr="00906D1F" w:rsidRDefault="00510813" w:rsidP="00906D1F">
            <w:pPr>
              <w:pStyle w:val="TableHeader"/>
              <w:rPr>
                <w:rFonts w:eastAsia="Times New Roman"/>
                <w:sz w:val="18"/>
              </w:rPr>
            </w:pPr>
            <w:r w:rsidRPr="00906D1F">
              <w:rPr>
                <w:rFonts w:eastAsia="Times New Roman"/>
                <w:sz w:val="18"/>
              </w:rPr>
              <w:t>(NOTE 2)</w:t>
            </w:r>
          </w:p>
        </w:tc>
        <w:tc>
          <w:tcPr>
            <w:tcW w:w="1483"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rPr>
                <w:rFonts w:eastAsia="Times New Roman"/>
                <w:sz w:val="18"/>
              </w:rPr>
            </w:pPr>
            <w:r w:rsidRPr="00906D1F">
              <w:rPr>
                <w:rFonts w:eastAsia="Times New Roman"/>
                <w:sz w:val="18"/>
              </w:rPr>
              <w:t>Default</w:t>
            </w:r>
          </w:p>
          <w:p w:rsidR="00510813" w:rsidRPr="00906D1F" w:rsidRDefault="00510813" w:rsidP="00906D1F">
            <w:pPr>
              <w:pStyle w:val="TableHeader"/>
              <w:rPr>
                <w:rFonts w:eastAsia="Times New Roman"/>
                <w:sz w:val="18"/>
              </w:rPr>
            </w:pPr>
            <w:r w:rsidRPr="00906D1F">
              <w:rPr>
                <w:rFonts w:eastAsia="Times New Roman"/>
                <w:sz w:val="18"/>
              </w:rPr>
              <w:t>Averaging Window</w:t>
            </w:r>
          </w:p>
        </w:tc>
        <w:tc>
          <w:tcPr>
            <w:tcW w:w="1910" w:type="dxa"/>
            <w:tcBorders>
              <w:top w:val="single" w:sz="12" w:space="0" w:color="auto"/>
              <w:left w:val="single" w:sz="12" w:space="0" w:color="auto"/>
              <w:bottom w:val="single" w:sz="12" w:space="0" w:color="auto"/>
              <w:right w:val="single" w:sz="12" w:space="0" w:color="auto"/>
            </w:tcBorders>
            <w:shd w:val="clear" w:color="auto" w:fill="DE0011"/>
          </w:tcPr>
          <w:p w:rsidR="00510813" w:rsidRPr="00906D1F" w:rsidRDefault="00510813" w:rsidP="00906D1F">
            <w:pPr>
              <w:pStyle w:val="TableHeader"/>
              <w:rPr>
                <w:rFonts w:eastAsia="Times New Roman"/>
                <w:sz w:val="18"/>
              </w:rPr>
            </w:pPr>
            <w:r w:rsidRPr="00906D1F">
              <w:rPr>
                <w:rFonts w:eastAsia="Times New Roman"/>
                <w:sz w:val="18"/>
              </w:rPr>
              <w:t>Example Services</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w:t>
            </w:r>
            <w:r w:rsidRPr="00BA4737">
              <w:br/>
            </w:r>
          </w:p>
        </w:tc>
        <w:tc>
          <w:tcPr>
            <w:tcW w:w="105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br/>
              <w:t>GBR</w:t>
            </w: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-2</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Conversational Voice</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w:t>
            </w:r>
            <w:r w:rsidRPr="00BA4737">
              <w:br/>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r w:rsidRPr="00BA4737">
              <w:t>NOTE 1</w:t>
            </w: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40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150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-3</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Conversational Video (Live Streaming)</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3</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30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50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-3</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Real Time Gaming, V2X messages</w:t>
            </w:r>
          </w:p>
          <w:p w:rsidR="00510813" w:rsidRPr="00BA4737" w:rsidRDefault="00510813" w:rsidP="00906D1F">
            <w:pPr>
              <w:pStyle w:val="TableText"/>
            </w:pPr>
            <w:r w:rsidRPr="00BA4737">
              <w:t>Electricity distribution – medium voltage, Process automation - monitoring</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4</w:t>
            </w:r>
            <w:r w:rsidRPr="00BA4737">
              <w:br/>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50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300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-6</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Non-Conversational Video (Buffered Streaming)</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65</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7</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75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10</w:t>
            </w:r>
            <w:r w:rsidRPr="00BA4737">
              <w:rPr>
                <w:vertAlign w:val="superscript"/>
              </w:rPr>
              <w:t>-2</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Mission Critical user plane Push To Talk voice (e.g., MCPTT)</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66</w:t>
            </w:r>
            <w:r w:rsidRPr="00BA4737">
              <w:br/>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20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10</w:t>
            </w:r>
            <w:r w:rsidRPr="00BA4737">
              <w:rPr>
                <w:vertAlign w:val="superscript"/>
              </w:rPr>
              <w:t>-2</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Non-Mission-Critical user plane Push To Talk voice</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67</w:t>
            </w:r>
            <w:r w:rsidRPr="00BA4737">
              <w:br/>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15</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-3</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Mission Critical Video user plane</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75</w:t>
            </w:r>
          </w:p>
        </w:tc>
        <w:tc>
          <w:tcPr>
            <w:tcW w:w="1053"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25</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50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-2</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V2X messages</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5</w:t>
            </w:r>
          </w:p>
        </w:tc>
        <w:tc>
          <w:tcPr>
            <w:tcW w:w="105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t>Non-GBR</w:t>
            </w: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-6</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IMS Signalling</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6</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r w:rsidRPr="00BA4737">
              <w:t>NOTE 1</w:t>
            </w: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60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300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10</w:t>
            </w:r>
            <w:r w:rsidRPr="00BA4737">
              <w:rPr>
                <w:vertAlign w:val="superscript"/>
              </w:rPr>
              <w:t>-6</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Video (Buffered Streaming</w:t>
            </w:r>
            <w:r w:rsidR="00161C30" w:rsidRPr="00BA4737">
              <w:t xml:space="preserve">) </w:t>
            </w:r>
            <w:r w:rsidRPr="00BA4737">
              <w:br/>
              <w:t>TCP-based (e.g., www, e-mail, chat, ftp, p2p file sharing, progressive video, etc.)</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7</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70</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100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10</w:t>
            </w:r>
            <w:r w:rsidRPr="00BA4737">
              <w:rPr>
                <w:vertAlign w:val="superscript"/>
              </w:rPr>
              <w:t>-3</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Voice,</w:t>
            </w:r>
            <w:r w:rsidRPr="00BA4737">
              <w:br/>
              <w:t>Video (Live Streaming)</w:t>
            </w:r>
            <w:r w:rsidRPr="00BA4737">
              <w:br/>
              <w:t>Interactive Gaming</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8</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br/>
              <w:t>80</w:t>
            </w:r>
          </w:p>
        </w:tc>
        <w:tc>
          <w:tcPr>
            <w:tcW w:w="875"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br/>
            </w:r>
            <w:r w:rsidRPr="00BA4737">
              <w:br/>
            </w:r>
            <w:r w:rsidRPr="00BA4737">
              <w:br/>
              <w:t>300 ms</w:t>
            </w:r>
          </w:p>
        </w:tc>
        <w:tc>
          <w:tcPr>
            <w:tcW w:w="85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br/>
            </w:r>
            <w:r w:rsidRPr="00BA4737">
              <w:br/>
            </w:r>
            <w:r w:rsidRPr="00BA4737">
              <w:br/>
              <w:t>10</w:t>
            </w:r>
            <w:r w:rsidRPr="00BA4737">
              <w:rPr>
                <w:vertAlign w:val="superscript"/>
              </w:rPr>
              <w:t>-6</w:t>
            </w:r>
          </w:p>
        </w:tc>
        <w:tc>
          <w:tcPr>
            <w:tcW w:w="123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br/>
            </w:r>
            <w:r w:rsidRPr="00BA4737">
              <w:br/>
            </w:r>
            <w:r w:rsidRPr="00BA4737">
              <w:br/>
              <w:t>N/A</w:t>
            </w:r>
          </w:p>
        </w:tc>
        <w:tc>
          <w:tcPr>
            <w:tcW w:w="148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br/>
            </w:r>
            <w:r w:rsidRPr="00BA4737">
              <w:br/>
            </w:r>
            <w:r w:rsidRPr="00BA4737">
              <w:br/>
              <w:t>N/A</w:t>
            </w:r>
          </w:p>
        </w:tc>
        <w:tc>
          <w:tcPr>
            <w:tcW w:w="1910"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br/>
              <w:t>Video (Buffered Streaming)</w:t>
            </w:r>
            <w:r w:rsidRPr="00BA4737">
              <w:br/>
              <w:t>TCP-based (e.g., www, e-mail, chat, ftp, p2p file sharing, progressive</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9</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90</w:t>
            </w:r>
          </w:p>
        </w:tc>
        <w:tc>
          <w:tcPr>
            <w:tcW w:w="875"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p>
        </w:tc>
        <w:tc>
          <w:tcPr>
            <w:tcW w:w="853"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p>
        </w:tc>
        <w:tc>
          <w:tcPr>
            <w:tcW w:w="1233"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p>
        </w:tc>
        <w:tc>
          <w:tcPr>
            <w:tcW w:w="1483"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p>
        </w:tc>
        <w:tc>
          <w:tcPr>
            <w:tcW w:w="1910"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r w:rsidRPr="00BA4737">
              <w:t>video, etc.)</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Del="00CA5FEE" w:rsidRDefault="00510813" w:rsidP="00906D1F">
            <w:pPr>
              <w:pStyle w:val="TableText"/>
            </w:pPr>
            <w:r w:rsidRPr="00BA4737">
              <w:t>69</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Del="00CA5FEE" w:rsidRDefault="00510813" w:rsidP="00906D1F">
            <w:pPr>
              <w:pStyle w:val="TableText"/>
            </w:pPr>
            <w:r w:rsidRPr="00BA4737">
              <w:t>5</w:t>
            </w:r>
          </w:p>
        </w:tc>
        <w:tc>
          <w:tcPr>
            <w:tcW w:w="875" w:type="dxa"/>
            <w:tcBorders>
              <w:top w:val="nil"/>
              <w:left w:val="single" w:sz="12" w:space="0" w:color="auto"/>
              <w:bottom w:val="single" w:sz="12" w:space="0" w:color="auto"/>
              <w:right w:val="single" w:sz="12" w:space="0" w:color="auto"/>
            </w:tcBorders>
          </w:tcPr>
          <w:p w:rsidR="00510813" w:rsidRPr="00BA4737" w:rsidDel="00CA5FEE" w:rsidRDefault="00510813" w:rsidP="00906D1F">
            <w:pPr>
              <w:pStyle w:val="TableText"/>
            </w:pPr>
            <w:r w:rsidRPr="00BA4737">
              <w:t>60 ms</w:t>
            </w:r>
          </w:p>
        </w:tc>
        <w:tc>
          <w:tcPr>
            <w:tcW w:w="853" w:type="dxa"/>
            <w:tcBorders>
              <w:top w:val="nil"/>
              <w:left w:val="single" w:sz="12" w:space="0" w:color="auto"/>
              <w:bottom w:val="single" w:sz="12" w:space="0" w:color="auto"/>
              <w:right w:val="single" w:sz="12" w:space="0" w:color="auto"/>
            </w:tcBorders>
          </w:tcPr>
          <w:p w:rsidR="00510813" w:rsidRPr="00BA4737" w:rsidDel="00CA5FEE" w:rsidRDefault="00510813" w:rsidP="00906D1F">
            <w:pPr>
              <w:pStyle w:val="TableText"/>
            </w:pPr>
            <w:r w:rsidRPr="00BA4737">
              <w:t>10</w:t>
            </w:r>
            <w:r w:rsidRPr="00BA4737">
              <w:rPr>
                <w:vertAlign w:val="superscript"/>
              </w:rPr>
              <w:t>-6</w:t>
            </w:r>
          </w:p>
        </w:tc>
        <w:tc>
          <w:tcPr>
            <w:tcW w:w="1233"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910" w:type="dxa"/>
            <w:tcBorders>
              <w:top w:val="nil"/>
              <w:left w:val="single" w:sz="12" w:space="0" w:color="auto"/>
              <w:bottom w:val="single" w:sz="12" w:space="0" w:color="auto"/>
              <w:right w:val="single" w:sz="12" w:space="0" w:color="auto"/>
            </w:tcBorders>
          </w:tcPr>
          <w:p w:rsidR="00510813" w:rsidRPr="00BA4737" w:rsidDel="00CA5FEE" w:rsidRDefault="00510813" w:rsidP="00906D1F">
            <w:pPr>
              <w:pStyle w:val="TableText"/>
            </w:pPr>
            <w:r w:rsidRPr="00BA4737">
              <w:t>Mission Critical delay sensitive signalling (e.g., MC-PTT signalling)</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70</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55</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-6</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Mission Critical Data (e.g. example services are the same as QCI 6/8/9)</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79</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65</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50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-2</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N/A</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V2X messages</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80</w:t>
            </w:r>
          </w:p>
        </w:tc>
        <w:tc>
          <w:tcPr>
            <w:tcW w:w="1053" w:type="dxa"/>
            <w:tcBorders>
              <w:top w:val="nil"/>
              <w:left w:val="single" w:sz="12" w:space="0" w:color="auto"/>
              <w:bottom w:val="single" w:sz="12" w:space="0" w:color="auto"/>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68</w:t>
            </w:r>
          </w:p>
        </w:tc>
        <w:tc>
          <w:tcPr>
            <w:tcW w:w="875"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t>10 ms</w:t>
            </w:r>
          </w:p>
          <w:p w:rsidR="00510813" w:rsidRPr="00BA4737" w:rsidRDefault="00510813" w:rsidP="00906D1F">
            <w:pPr>
              <w:pStyle w:val="TableText"/>
            </w:pPr>
          </w:p>
        </w:tc>
        <w:tc>
          <w:tcPr>
            <w:tcW w:w="85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t>10</w:t>
            </w:r>
            <w:r w:rsidRPr="00BA4737">
              <w:rPr>
                <w:vertAlign w:val="superscript"/>
              </w:rPr>
              <w:t>-6</w:t>
            </w:r>
          </w:p>
        </w:tc>
        <w:tc>
          <w:tcPr>
            <w:tcW w:w="123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t>N/A</w:t>
            </w:r>
          </w:p>
        </w:tc>
        <w:tc>
          <w:tcPr>
            <w:tcW w:w="148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t>N/A</w:t>
            </w:r>
          </w:p>
        </w:tc>
        <w:tc>
          <w:tcPr>
            <w:tcW w:w="1910"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t>Low Latency eMBB applications Augmented Reality</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81</w:t>
            </w:r>
          </w:p>
        </w:tc>
        <w:tc>
          <w:tcPr>
            <w:tcW w:w="1053" w:type="dxa"/>
            <w:tcBorders>
              <w:top w:val="single" w:sz="12" w:space="0" w:color="auto"/>
              <w:left w:val="single" w:sz="12" w:space="0" w:color="auto"/>
              <w:bottom w:val="nil"/>
              <w:right w:val="single" w:sz="12" w:space="0" w:color="auto"/>
            </w:tcBorders>
          </w:tcPr>
          <w:p w:rsidR="00510813" w:rsidRPr="00BA4737" w:rsidRDefault="00510813" w:rsidP="00906D1F">
            <w:pPr>
              <w:pStyle w:val="TableText"/>
            </w:pPr>
            <w:r w:rsidRPr="00BA4737">
              <w:t>Delay Critical GBR</w:t>
            </w: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11</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5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-5</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160 B</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Remote control</w:t>
            </w:r>
          </w:p>
          <w:p w:rsidR="00510813" w:rsidRPr="00BA4737" w:rsidRDefault="00510813" w:rsidP="00906D1F">
            <w:pPr>
              <w:pStyle w:val="TableText"/>
            </w:pPr>
            <w:r w:rsidRPr="00BA4737">
              <w:t>(see TS 22.261 [2])</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82</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12</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 ms</w:t>
            </w:r>
          </w:p>
          <w:p w:rsidR="00510813" w:rsidRPr="00BA4737" w:rsidRDefault="00510813" w:rsidP="00906D1F">
            <w:pPr>
              <w:pStyle w:val="TableText"/>
            </w:pPr>
            <w:r w:rsidRPr="00BA4737">
              <w:t>NOTE 5</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-5</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320 B</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Intelligent transport systems</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83</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13</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-5</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640 B</w:t>
            </w:r>
          </w:p>
          <w:p w:rsidR="00510813" w:rsidRPr="00BA4737" w:rsidRDefault="00510813" w:rsidP="00906D1F">
            <w:pPr>
              <w:pStyle w:val="TableText"/>
            </w:pP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Intelligent Transport Systems</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84</w:t>
            </w:r>
          </w:p>
        </w:tc>
        <w:tc>
          <w:tcPr>
            <w:tcW w:w="1053" w:type="dxa"/>
            <w:tcBorders>
              <w:top w:val="nil"/>
              <w:left w:val="single" w:sz="12" w:space="0" w:color="auto"/>
              <w:bottom w:val="nil"/>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19</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-4</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255 B</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Discrete Automation</w:t>
            </w:r>
          </w:p>
        </w:tc>
      </w:tr>
      <w:tr w:rsidR="00510813" w:rsidRPr="00BA4737" w:rsidTr="00290C91">
        <w:tc>
          <w:tcPr>
            <w:tcW w:w="916"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85</w:t>
            </w:r>
          </w:p>
        </w:tc>
        <w:tc>
          <w:tcPr>
            <w:tcW w:w="1053" w:type="dxa"/>
            <w:tcBorders>
              <w:top w:val="nil"/>
              <w:left w:val="single" w:sz="12" w:space="0" w:color="auto"/>
              <w:right w:val="single" w:sz="12" w:space="0" w:color="auto"/>
            </w:tcBorders>
          </w:tcPr>
          <w:p w:rsidR="00510813" w:rsidRPr="00BA4737" w:rsidRDefault="00510813" w:rsidP="00906D1F">
            <w:pPr>
              <w:pStyle w:val="TableText"/>
            </w:pPr>
          </w:p>
        </w:tc>
        <w:tc>
          <w:tcPr>
            <w:tcW w:w="89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22</w:t>
            </w:r>
          </w:p>
        </w:tc>
        <w:tc>
          <w:tcPr>
            <w:tcW w:w="875"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 ms</w:t>
            </w:r>
          </w:p>
        </w:tc>
        <w:tc>
          <w:tcPr>
            <w:tcW w:w="85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10</w:t>
            </w:r>
            <w:r w:rsidRPr="00BA4737">
              <w:rPr>
                <w:vertAlign w:val="superscript"/>
              </w:rPr>
              <w:t>-4</w:t>
            </w:r>
          </w:p>
        </w:tc>
        <w:tc>
          <w:tcPr>
            <w:tcW w:w="123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1358 B</w:t>
            </w:r>
          </w:p>
          <w:p w:rsidR="00510813" w:rsidRPr="00BA4737" w:rsidRDefault="00510813" w:rsidP="00906D1F">
            <w:pPr>
              <w:pStyle w:val="TableText"/>
            </w:pPr>
            <w:r w:rsidRPr="00BA4737">
              <w:t>NOTE 3</w:t>
            </w:r>
          </w:p>
        </w:tc>
        <w:tc>
          <w:tcPr>
            <w:tcW w:w="1483"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2000 ms</w:t>
            </w:r>
          </w:p>
        </w:tc>
        <w:tc>
          <w:tcPr>
            <w:tcW w:w="1910" w:type="dxa"/>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Discrete Automation</w:t>
            </w:r>
          </w:p>
        </w:tc>
      </w:tr>
      <w:tr w:rsidR="00510813" w:rsidRPr="00BA4737" w:rsidTr="00290C91">
        <w:tc>
          <w:tcPr>
            <w:tcW w:w="9218" w:type="dxa"/>
            <w:gridSpan w:val="8"/>
            <w:tcBorders>
              <w:top w:val="single" w:sz="12" w:space="0" w:color="auto"/>
              <w:left w:val="single" w:sz="12" w:space="0" w:color="auto"/>
              <w:bottom w:val="single" w:sz="12" w:space="0" w:color="auto"/>
              <w:right w:val="single" w:sz="12" w:space="0" w:color="auto"/>
            </w:tcBorders>
          </w:tcPr>
          <w:p w:rsidR="00510813" w:rsidRPr="00BA4737" w:rsidRDefault="00510813" w:rsidP="00906D1F">
            <w:pPr>
              <w:pStyle w:val="TableText"/>
            </w:pPr>
            <w:r w:rsidRPr="00BA4737">
              <w:t>NOTE 1:</w:t>
            </w:r>
            <w:r w:rsidRPr="00BA4737">
              <w:tab/>
              <w:t>a packet which is delayed more than PDB is not counted as lost, thus not included in the PER.</w:t>
            </w:r>
          </w:p>
          <w:p w:rsidR="00510813" w:rsidRPr="00BA4737" w:rsidRDefault="00510813" w:rsidP="00906D1F">
            <w:pPr>
              <w:pStyle w:val="TableText"/>
            </w:pPr>
            <w:r w:rsidRPr="00BA4737">
              <w:t>NOTE 2:</w:t>
            </w:r>
            <w:r w:rsidRPr="00BA4737">
              <w:tab/>
              <w:t>it is required that default MDBV is supported by a PLMN supporting the related 5QIs.</w:t>
            </w:r>
          </w:p>
          <w:p w:rsidR="00510813" w:rsidRPr="00BA4737" w:rsidRDefault="00510813" w:rsidP="00906D1F">
            <w:pPr>
              <w:pStyle w:val="TableText"/>
            </w:pPr>
            <w:r w:rsidRPr="00BA4737">
              <w:t>NOTE 3:</w:t>
            </w:r>
            <w:r w:rsidRPr="00BA4737">
              <w:tab/>
              <w:t xml:space="preserve">This MDBV value is intended to avoid IP fragmentation on an IPv6 based, IPSec protected, </w:t>
            </w:r>
            <w:r w:rsidR="00FA2CF1" w:rsidRPr="00BA4737">
              <w:t>and GTP</w:t>
            </w:r>
            <w:r w:rsidRPr="00BA4737">
              <w:t xml:space="preserve"> tunnel to the 5G-AN node.</w:t>
            </w:r>
          </w:p>
          <w:p w:rsidR="00510813" w:rsidRPr="00BA4737" w:rsidRDefault="00510813" w:rsidP="00906D1F">
            <w:pPr>
              <w:pStyle w:val="TableText"/>
            </w:pPr>
            <w:r w:rsidRPr="00BA4737">
              <w:t>NOTE 4:</w:t>
            </w:r>
            <w:r w:rsidRPr="00BA4737">
              <w:tab/>
              <w:t>A delay of 1 ms for the delay between a UPF terminating N6 and a 5G-AN should be subtracted from a given PDB to derive the packet delay budget that applies to the radio interface.</w:t>
            </w:r>
          </w:p>
          <w:p w:rsidR="00510813" w:rsidRPr="00BA4737" w:rsidRDefault="00510813" w:rsidP="00906D1F">
            <w:pPr>
              <w:pStyle w:val="TableText"/>
            </w:pPr>
            <w:r w:rsidRPr="00BA4737">
              <w:t>NOTE 5:</w:t>
            </w:r>
            <w:r w:rsidRPr="00BA4737">
              <w:tab/>
              <w:t>The jitter for this service is assumed to be 20 ms according to TS 22.261 [2].</w:t>
            </w:r>
          </w:p>
        </w:tc>
      </w:tr>
    </w:tbl>
    <w:p w:rsidR="00510813" w:rsidRPr="00BA4737" w:rsidRDefault="00F84B8E" w:rsidP="00CF3DC0">
      <w:pPr>
        <w:pStyle w:val="TableCaption"/>
      </w:pPr>
      <w:r w:rsidRPr="00BA4737">
        <w:t>: Standardized 5QI to QoS characteristics mapping</w:t>
      </w:r>
    </w:p>
    <w:p w:rsidR="00F75480" w:rsidRPr="00BA4737" w:rsidRDefault="00F75480" w:rsidP="00F75480">
      <w:pPr>
        <w:pStyle w:val="NormalParagraph"/>
        <w:rPr>
          <w:rFonts w:cs="Arial"/>
          <w:lang w:eastAsia="de-DE"/>
        </w:rPr>
      </w:pPr>
    </w:p>
    <w:p w:rsidR="008A146C" w:rsidRPr="00BA4737" w:rsidRDefault="008A146C" w:rsidP="008A146C">
      <w:pPr>
        <w:pStyle w:val="Heading3"/>
      </w:pPr>
      <w:bookmarkStart w:id="76" w:name="_Toc403223913"/>
      <w:r w:rsidRPr="00BA4737">
        <w:t>Support for non-IP traffic</w:t>
      </w:r>
      <w:bookmarkEnd w:id="76"/>
    </w:p>
    <w:p w:rsidR="008A146C" w:rsidRPr="00BA4737" w:rsidRDefault="008A146C" w:rsidP="008A146C">
      <w:pPr>
        <w:pStyle w:val="NormalParagraph"/>
        <w:rPr>
          <w:rFonts w:cs="Arial"/>
          <w:szCs w:val="28"/>
        </w:rPr>
      </w:pPr>
      <w:r w:rsidRPr="00BA4737">
        <w:rPr>
          <w:rFonts w:cs="Arial"/>
          <w:szCs w:val="28"/>
        </w:rPr>
        <w:t xml:space="preserve">This attribute provides non-IP Session support (Ethernet session and forwarding support) of communication devices.  </w:t>
      </w:r>
    </w:p>
    <w:p w:rsidR="008A146C" w:rsidRPr="00BA4737" w:rsidRDefault="008A146C" w:rsidP="008A146C">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Binary</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 xml:space="preserve">0: not </w:t>
            </w:r>
            <w:r w:rsidR="00CF3DC0" w:rsidRPr="00BA4737">
              <w:rPr>
                <w:rFonts w:cs="Arial"/>
              </w:rPr>
              <w:t>supported</w:t>
            </w:r>
          </w:p>
          <w:p w:rsidR="008A146C" w:rsidRPr="00BA4737" w:rsidRDefault="008A146C" w:rsidP="002922A1">
            <w:pPr>
              <w:pStyle w:val="TableBulletText"/>
              <w:rPr>
                <w:rFonts w:cs="Arial"/>
              </w:rPr>
            </w:pPr>
            <w:r w:rsidRPr="00BA4737">
              <w:rPr>
                <w:rFonts w:cs="Arial"/>
              </w:rPr>
              <w:t xml:space="preserve">1: </w:t>
            </w:r>
            <w:r w:rsidR="00CF3DC0" w:rsidRPr="00BA4737">
              <w:rPr>
                <w:rFonts w:cs="Arial"/>
              </w:rPr>
              <w:t>supported</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244D8" w:rsidRPr="00BA4737" w:rsidRDefault="008244D8" w:rsidP="008244D8">
      <w:pPr>
        <w:pStyle w:val="NormalParagraph"/>
        <w:rPr>
          <w:rFonts w:cs="Arial"/>
          <w:lang w:eastAsia="de-DE"/>
        </w:rPr>
      </w:pPr>
      <w:r w:rsidRPr="00BA4737">
        <w:rPr>
          <w:rFonts w:cs="Arial"/>
          <w:lang w:eastAsia="de-DE"/>
        </w:rPr>
        <w:t xml:space="preserve">The most important case is to support packet exchange in the power deferential protection: </w:t>
      </w:r>
    </w:p>
    <w:p w:rsidR="008244D8" w:rsidRPr="00BA4737" w:rsidRDefault="00CF3DC0" w:rsidP="00906D1F">
      <w:pPr>
        <w:pStyle w:val="ListNumber"/>
        <w:rPr>
          <w:lang w:eastAsia="de-DE"/>
        </w:rPr>
      </w:pPr>
      <w:r w:rsidRPr="00BA4737">
        <w:rPr>
          <w:lang w:eastAsia="de-DE"/>
        </w:rPr>
        <w:t>Transmission</w:t>
      </w:r>
      <w:r w:rsidR="008244D8" w:rsidRPr="00BA4737">
        <w:rPr>
          <w:lang w:eastAsia="de-DE"/>
        </w:rPr>
        <w:t xml:space="preserve"> between a mobile device (CPE) and UPF</w:t>
      </w:r>
    </w:p>
    <w:p w:rsidR="008244D8" w:rsidRPr="00BA4737" w:rsidRDefault="008244D8" w:rsidP="00906D1F">
      <w:pPr>
        <w:pStyle w:val="ListNumber"/>
        <w:rPr>
          <w:lang w:eastAsia="de-DE"/>
        </w:rPr>
      </w:pPr>
      <w:r w:rsidRPr="00BA4737">
        <w:rPr>
          <w:lang w:eastAsia="de-DE"/>
        </w:rPr>
        <w:t>Between adjacent UPF.</w:t>
      </w:r>
    </w:p>
    <w:p w:rsidR="008244D8" w:rsidRPr="00BA4737" w:rsidRDefault="008244D8" w:rsidP="008244D8">
      <w:pPr>
        <w:pStyle w:val="NormalParagraph"/>
        <w:rPr>
          <w:rFonts w:cs="Arial"/>
          <w:lang w:eastAsia="de-DE"/>
        </w:rPr>
      </w:pPr>
      <w:r w:rsidRPr="00BA4737">
        <w:rPr>
          <w:rFonts w:cs="Arial"/>
          <w:lang w:eastAsia="de-DE"/>
        </w:rPr>
        <w:t>Core Network (UPF) may use Ethernet session and forwarding to transmit package as customized slice ability to fully meet the communication requirement of some vertical industries application scenarios.</w:t>
      </w:r>
    </w:p>
    <w:p w:rsidR="008A146C" w:rsidRPr="00BA4737" w:rsidRDefault="008A146C" w:rsidP="008244D8">
      <w:pPr>
        <w:pStyle w:val="NormalParagraph"/>
        <w:rPr>
          <w:rFonts w:cs="Arial"/>
          <w:lang w:eastAsia="de-DE"/>
        </w:rPr>
      </w:pPr>
      <w:r w:rsidRPr="00BA4737">
        <w:rPr>
          <w:rFonts w:cs="Arial"/>
          <w:lang w:eastAsia="de-DE"/>
        </w:rPr>
        <w:t xml:space="preserve">There are mechanisms for DNN described in </w:t>
      </w:r>
      <w:r w:rsidR="00CF3DC0">
        <w:rPr>
          <w:rFonts w:cs="Arial"/>
          <w:lang w:eastAsia="de-DE"/>
        </w:rPr>
        <w:fldChar w:fldCharType="begin"/>
      </w:r>
      <w:r w:rsidR="00CF3DC0">
        <w:rPr>
          <w:rFonts w:cs="Arial"/>
          <w:lang w:eastAsia="de-DE"/>
        </w:rPr>
        <w:instrText xml:space="preserve"> REF _Ref325119390 \r \h </w:instrText>
      </w:r>
      <w:r w:rsidR="00CF3DC0">
        <w:rPr>
          <w:rFonts w:cs="Arial"/>
          <w:lang w:eastAsia="de-DE"/>
        </w:rPr>
      </w:r>
      <w:r w:rsidR="00CF3DC0">
        <w:rPr>
          <w:rFonts w:cs="Arial"/>
          <w:lang w:eastAsia="de-DE"/>
        </w:rPr>
        <w:fldChar w:fldCharType="separate"/>
      </w:r>
      <w:r w:rsidR="00F10293">
        <w:rPr>
          <w:rFonts w:cs="Arial"/>
          <w:lang w:eastAsia="de-DE"/>
        </w:rPr>
        <w:t>[1]</w:t>
      </w:r>
      <w:r w:rsidR="00CF3DC0">
        <w:rPr>
          <w:rFonts w:cs="Arial"/>
          <w:lang w:eastAsia="de-DE"/>
        </w:rPr>
        <w:fldChar w:fldCharType="end"/>
      </w:r>
      <w:r w:rsidRPr="00BA4737">
        <w:rPr>
          <w:rFonts w:cs="Arial"/>
          <w:lang w:eastAsia="de-DE"/>
        </w:rPr>
        <w:t xml:space="preserve">. </w:t>
      </w:r>
    </w:p>
    <w:p w:rsidR="008A146C" w:rsidRPr="00BA4737" w:rsidRDefault="008A146C" w:rsidP="008A146C">
      <w:pPr>
        <w:pStyle w:val="NormalParagraph"/>
        <w:rPr>
          <w:rFonts w:cs="Arial"/>
          <w:lang w:eastAsia="de-DE"/>
        </w:rPr>
      </w:pPr>
      <w:r w:rsidRPr="00BA4737">
        <w:rPr>
          <w:rFonts w:cs="Arial"/>
          <w:lang w:eastAsia="de-DE"/>
        </w:rPr>
        <w:t xml:space="preserve">A DNN is equivalent to an APN </w:t>
      </w:r>
      <w:r w:rsidR="00CF3DC0">
        <w:rPr>
          <w:rFonts w:cs="Arial"/>
          <w:lang w:eastAsia="de-DE"/>
        </w:rPr>
        <w:t>and b</w:t>
      </w:r>
      <w:r w:rsidRPr="00BA4737">
        <w:rPr>
          <w:rFonts w:cs="Arial"/>
          <w:lang w:eastAsia="de-DE"/>
        </w:rPr>
        <w:t>oth identifiers have an equivalent meaning and carry the same information.</w:t>
      </w:r>
    </w:p>
    <w:p w:rsidR="008A146C" w:rsidRPr="00BA4737" w:rsidRDefault="008A146C" w:rsidP="008A146C">
      <w:pPr>
        <w:pStyle w:val="NormalParagraph"/>
        <w:rPr>
          <w:rFonts w:cs="Arial"/>
          <w:lang w:eastAsia="de-DE"/>
        </w:rPr>
      </w:pPr>
      <w:r w:rsidRPr="00BA4737">
        <w:rPr>
          <w:rFonts w:cs="Arial"/>
          <w:lang w:eastAsia="de-DE"/>
        </w:rPr>
        <w:t>The DNN may be used e.g. to:</w:t>
      </w:r>
    </w:p>
    <w:p w:rsidR="008A146C" w:rsidRPr="00BA4737" w:rsidRDefault="008A146C" w:rsidP="00906D1F">
      <w:pPr>
        <w:pStyle w:val="ListBullet1"/>
      </w:pPr>
      <w:r w:rsidRPr="00BA4737">
        <w:t>Select a SMF and UPF(s) for a PDU Session.</w:t>
      </w:r>
    </w:p>
    <w:p w:rsidR="008A146C" w:rsidRPr="00BA4737" w:rsidRDefault="008A146C" w:rsidP="00906D1F">
      <w:pPr>
        <w:pStyle w:val="ListBullet1"/>
      </w:pPr>
      <w:r w:rsidRPr="00BA4737">
        <w:t>Select N6 interface(s) for a PDU Session.</w:t>
      </w:r>
    </w:p>
    <w:p w:rsidR="008A146C" w:rsidRPr="00BA4737" w:rsidRDefault="008A146C" w:rsidP="00906D1F">
      <w:pPr>
        <w:pStyle w:val="ListBullet1"/>
      </w:pPr>
      <w:r w:rsidRPr="00BA4737">
        <w:t>Determine policies to apply to this PDU Session.</w:t>
      </w:r>
    </w:p>
    <w:p w:rsidR="00AE1887" w:rsidRPr="00BA4737" w:rsidRDefault="00AE1887" w:rsidP="00AE1887">
      <w:pPr>
        <w:pStyle w:val="NormalParagraph"/>
        <w:rPr>
          <w:rFonts w:cs="Arial"/>
          <w:lang w:eastAsia="de-DE"/>
        </w:rPr>
      </w:pPr>
      <w:r w:rsidRPr="00BA4737">
        <w:rPr>
          <w:rFonts w:cs="Arial"/>
          <w:lang w:eastAsia="de-DE"/>
        </w:rPr>
        <w:t xml:space="preserve">Today some scenarios of industries have requirements that protocol transport between </w:t>
      </w:r>
      <w:r w:rsidR="00CF3DC0" w:rsidRPr="00BA4737">
        <w:rPr>
          <w:rFonts w:cs="Arial"/>
          <w:lang w:eastAsia="de-DE"/>
        </w:rPr>
        <w:t>communications</w:t>
      </w:r>
      <w:r w:rsidRPr="00BA4737">
        <w:rPr>
          <w:rFonts w:cs="Arial"/>
          <w:lang w:eastAsia="de-DE"/>
        </w:rPr>
        <w:t xml:space="preserve"> devices need to support Non-IP session, like power differential protection. </w:t>
      </w:r>
    </w:p>
    <w:p w:rsidR="008A146C" w:rsidRPr="00BA4737" w:rsidRDefault="00AE1887" w:rsidP="00AE1887">
      <w:pPr>
        <w:pStyle w:val="NormalParagraph"/>
        <w:rPr>
          <w:rFonts w:cs="Arial"/>
          <w:lang w:eastAsia="de-DE"/>
        </w:rPr>
      </w:pPr>
      <w:r w:rsidRPr="00BA4737">
        <w:rPr>
          <w:rFonts w:cs="Arial"/>
          <w:lang w:eastAsia="de-DE"/>
        </w:rPr>
        <w:t>End to End 5G network slicing needs to support the Ethernet session and forwarding to transmit package as customized slice ability to fully meet the communication requirement of the power differential protection.</w:t>
      </w:r>
    </w:p>
    <w:p w:rsidR="008A146C" w:rsidRPr="00BA4737" w:rsidRDefault="008A146C" w:rsidP="008A146C">
      <w:pPr>
        <w:pStyle w:val="Heading3"/>
      </w:pPr>
      <w:bookmarkStart w:id="77" w:name="_Toc403223914"/>
      <w:r w:rsidRPr="00BA4737">
        <w:t>Supported access technologies</w:t>
      </w:r>
      <w:bookmarkEnd w:id="77"/>
    </w:p>
    <w:p w:rsidR="008A146C" w:rsidRPr="00BA4737" w:rsidRDefault="008A146C" w:rsidP="008A146C">
      <w:pPr>
        <w:pStyle w:val="NormalParagraph"/>
        <w:rPr>
          <w:rFonts w:cs="Arial"/>
          <w:szCs w:val="28"/>
        </w:rPr>
      </w:pPr>
      <w:r w:rsidRPr="00BA4737">
        <w:rPr>
          <w:rFonts w:cs="Arial"/>
        </w:rPr>
        <w:t>This attribute defines which access technologies are supported by the slice.</w:t>
      </w:r>
    </w:p>
    <w:p w:rsidR="008A146C" w:rsidRPr="00BA4737" w:rsidRDefault="008A146C" w:rsidP="008A146C">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 Integer, Integer</w:t>
            </w:r>
            <w:r w:rsidR="00CF3DC0" w:rsidRPr="00BA4737">
              <w:rPr>
                <w:rFonts w:cs="Arial"/>
              </w:rPr>
              <w:t>…</w:t>
            </w:r>
            <w:r w:rsidRPr="00BA4737">
              <w:rPr>
                <w:rFonts w:cs="Arial"/>
              </w:rPr>
              <w:t>}</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1: GERAN</w:t>
            </w:r>
          </w:p>
          <w:p w:rsidR="008A146C" w:rsidRPr="00BA4737" w:rsidRDefault="008A146C" w:rsidP="00425EBF">
            <w:pPr>
              <w:pStyle w:val="TableBulletText"/>
              <w:rPr>
                <w:rFonts w:cs="Arial"/>
              </w:rPr>
            </w:pPr>
            <w:r w:rsidRPr="00BA4737">
              <w:rPr>
                <w:rFonts w:cs="Arial"/>
              </w:rPr>
              <w:t>2: UTRAN</w:t>
            </w:r>
          </w:p>
          <w:p w:rsidR="008A146C" w:rsidRPr="00BA4737" w:rsidRDefault="008A146C" w:rsidP="00425EBF">
            <w:pPr>
              <w:pStyle w:val="TableBulletText"/>
              <w:rPr>
                <w:rFonts w:cs="Arial"/>
              </w:rPr>
            </w:pPr>
            <w:r w:rsidRPr="00BA4737">
              <w:rPr>
                <w:rFonts w:cs="Arial"/>
              </w:rPr>
              <w:t>3: E-UTRA</w:t>
            </w:r>
          </w:p>
          <w:p w:rsidR="008A146C" w:rsidRPr="00BA4737" w:rsidRDefault="008A146C" w:rsidP="00425EBF">
            <w:pPr>
              <w:pStyle w:val="TableBulletText"/>
              <w:rPr>
                <w:rFonts w:cs="Arial"/>
              </w:rPr>
            </w:pPr>
            <w:r w:rsidRPr="00BA4737">
              <w:rPr>
                <w:rFonts w:cs="Arial"/>
              </w:rPr>
              <w:t>4: NR</w:t>
            </w:r>
          </w:p>
          <w:p w:rsidR="008A146C" w:rsidRPr="00BA4737" w:rsidRDefault="008A146C" w:rsidP="00425EBF">
            <w:pPr>
              <w:pStyle w:val="TableBulletText"/>
              <w:rPr>
                <w:rFonts w:cs="Arial"/>
              </w:rPr>
            </w:pPr>
            <w:r w:rsidRPr="00BA4737">
              <w:rPr>
                <w:rFonts w:cs="Arial"/>
              </w:rPr>
              <w:t>5: LTE-M</w:t>
            </w:r>
          </w:p>
          <w:p w:rsidR="008A146C" w:rsidRPr="00BA4737" w:rsidRDefault="008A146C" w:rsidP="00425EBF">
            <w:pPr>
              <w:pStyle w:val="TableBulletText"/>
              <w:rPr>
                <w:rFonts w:cs="Arial"/>
              </w:rPr>
            </w:pPr>
            <w:r w:rsidRPr="00BA4737">
              <w:rPr>
                <w:rFonts w:cs="Arial"/>
              </w:rPr>
              <w:t>6: NB-IoT</w:t>
            </w:r>
          </w:p>
          <w:p w:rsidR="008A146C" w:rsidRPr="00BA4737" w:rsidRDefault="008A146C" w:rsidP="00425EBF">
            <w:pPr>
              <w:pStyle w:val="TableBulletText"/>
              <w:rPr>
                <w:rFonts w:cs="Arial"/>
              </w:rPr>
            </w:pPr>
            <w:r w:rsidRPr="00BA4737">
              <w:rPr>
                <w:rFonts w:cs="Arial"/>
              </w:rPr>
              <w:t>7: Wi-Fi</w:t>
            </w:r>
          </w:p>
          <w:p w:rsidR="008A146C" w:rsidRPr="00BA4737" w:rsidRDefault="008A146C" w:rsidP="00425EBF">
            <w:pPr>
              <w:pStyle w:val="TableBulletText"/>
              <w:rPr>
                <w:rFonts w:cs="Arial"/>
              </w:rPr>
            </w:pPr>
            <w:r w:rsidRPr="00BA4737">
              <w:rPr>
                <w:rFonts w:cs="Arial"/>
              </w:rPr>
              <w:t>8: Bluetooth</w:t>
            </w:r>
          </w:p>
          <w:p w:rsidR="008A146C" w:rsidRPr="00BA4737" w:rsidRDefault="008A146C" w:rsidP="00425EBF">
            <w:pPr>
              <w:pStyle w:val="TableBulletText"/>
              <w:rPr>
                <w:rFonts w:cs="Arial"/>
              </w:rPr>
            </w:pPr>
            <w:r w:rsidRPr="00BA4737">
              <w:rPr>
                <w:rFonts w:cs="Arial"/>
              </w:rPr>
              <w:t>9: Fixed access, e.g. DSL, Fibre</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de-DE"/>
        </w:rPr>
      </w:pPr>
    </w:p>
    <w:p w:rsidR="008A146C" w:rsidRPr="00BA4737" w:rsidRDefault="008A146C" w:rsidP="008A146C">
      <w:pPr>
        <w:pStyle w:val="NormalParagraph"/>
        <w:rPr>
          <w:rFonts w:cs="Arial"/>
          <w:lang w:eastAsia="de-DE"/>
        </w:rPr>
      </w:pPr>
    </w:p>
    <w:p w:rsidR="008A146C" w:rsidRPr="00BA4737" w:rsidRDefault="008A146C" w:rsidP="008A146C">
      <w:pPr>
        <w:pStyle w:val="Heading3"/>
      </w:pPr>
      <w:bookmarkStart w:id="78" w:name="_Toc403223915"/>
      <w:r w:rsidRPr="00BA4737">
        <w:t>Supported device velocity</w:t>
      </w:r>
      <w:bookmarkEnd w:id="78"/>
    </w:p>
    <w:p w:rsidR="008A146C" w:rsidRPr="00BA4737" w:rsidRDefault="008A146C" w:rsidP="008A146C">
      <w:pPr>
        <w:pStyle w:val="NormalParagraph"/>
        <w:rPr>
          <w:rFonts w:cs="Arial"/>
          <w:szCs w:val="28"/>
        </w:rPr>
      </w:pPr>
      <w:r w:rsidRPr="00BA4737">
        <w:rPr>
          <w:rFonts w:cs="Arial"/>
          <w:szCs w:val="28"/>
        </w:rPr>
        <w:t>Maximum speed supported by the slice at which a defined QoS and seamless transfer between TRxPs, which may belong to different deployment layers and/or radio access technologies (multi-layer /-RAT), can be achieved.</w:t>
      </w:r>
    </w:p>
    <w:p w:rsidR="008A146C" w:rsidRPr="00BA4737" w:rsidRDefault="008A146C" w:rsidP="008A146C">
      <w:pPr>
        <w:pStyle w:val="Figurecaption"/>
        <w:numPr>
          <w:ilvl w:val="0"/>
          <w:numId w:val="0"/>
        </w:numPr>
        <w:jc w:val="both"/>
        <w:rPr>
          <w:lang w:val="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Kilometres per hour (km/h)</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5B7678" w:rsidRPr="00BA4737" w:rsidRDefault="005B7678" w:rsidP="005B7678">
            <w:pPr>
              <w:pStyle w:val="TableBulletText"/>
              <w:rPr>
                <w:rFonts w:cs="Arial"/>
              </w:rPr>
            </w:pPr>
            <w:r w:rsidRPr="00BA4737">
              <w:rPr>
                <w:rFonts w:cs="Arial"/>
              </w:rPr>
              <w:t>1: Stationary: 0 km/h</w:t>
            </w:r>
          </w:p>
          <w:p w:rsidR="005B7678" w:rsidRPr="00BA4737" w:rsidRDefault="005B7678" w:rsidP="005B7678">
            <w:pPr>
              <w:pStyle w:val="TableBulletText"/>
              <w:rPr>
                <w:rFonts w:cs="Arial"/>
              </w:rPr>
            </w:pPr>
            <w:r w:rsidRPr="00BA4737">
              <w:rPr>
                <w:rFonts w:cs="Arial"/>
              </w:rPr>
              <w:t>2: Pedestrian: 0 km/h to 10 km/h</w:t>
            </w:r>
          </w:p>
          <w:p w:rsidR="005B7678" w:rsidRPr="00BA4737" w:rsidRDefault="005B7678" w:rsidP="005B7678">
            <w:pPr>
              <w:pStyle w:val="TableBulletText"/>
              <w:rPr>
                <w:rFonts w:cs="Arial"/>
              </w:rPr>
            </w:pPr>
            <w:r w:rsidRPr="00BA4737">
              <w:rPr>
                <w:rFonts w:cs="Arial"/>
              </w:rPr>
              <w:t>3: Vehicular: 10 km/h to 120 km/h</w:t>
            </w:r>
          </w:p>
          <w:p w:rsidR="008A146C" w:rsidRPr="00BA4737" w:rsidRDefault="005B7678" w:rsidP="005B7678">
            <w:pPr>
              <w:pStyle w:val="TableBulletText"/>
              <w:rPr>
                <w:rFonts w:cs="Arial"/>
              </w:rPr>
            </w:pPr>
            <w:r w:rsidRPr="00BA4737">
              <w:rPr>
                <w:rFonts w:cs="Arial"/>
              </w:rPr>
              <w:t>4: High speed vehicular: 120 km/h to 500 km/h</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color w:val="000000" w:themeColor="text1"/>
          <w:szCs w:val="28"/>
        </w:rPr>
      </w:pPr>
      <w:r w:rsidRPr="00BA4737">
        <w:rPr>
          <w:rFonts w:cs="Arial"/>
          <w:color w:val="000000" w:themeColor="text1"/>
          <w:szCs w:val="28"/>
        </w:rPr>
        <w:t>For non-low latency requirements, the expected speeds might not be a problem. More important is the support of URLLC services under high mobility scenarios. Not sure, which reliabilities could be achieved.</w:t>
      </w:r>
    </w:p>
    <w:p w:rsidR="008A146C" w:rsidRPr="00BA4737" w:rsidRDefault="008A146C" w:rsidP="008A146C">
      <w:pPr>
        <w:pStyle w:val="NormalParagraph"/>
        <w:rPr>
          <w:rFonts w:cs="Arial"/>
          <w:lang w:eastAsia="en-US" w:bidi="bn-BD"/>
        </w:rPr>
      </w:pPr>
      <w:r w:rsidRPr="00BA4737">
        <w:rPr>
          <w:rFonts w:cs="Arial"/>
          <w:lang w:eastAsia="en-US" w:bidi="bn-BD"/>
        </w:rPr>
        <w:t>Orchestrator may use this attribute to orchestrate the resources and network functions. If value is set to 0, it means no mobility is supported (e.g., the UE is not moving).</w:t>
      </w:r>
    </w:p>
    <w:p w:rsidR="008A146C" w:rsidRPr="00BA4737" w:rsidRDefault="008A146C" w:rsidP="008A146C">
      <w:pPr>
        <w:pStyle w:val="NormalParagraph"/>
        <w:rPr>
          <w:rFonts w:cs="Arial"/>
          <w:lang w:eastAsia="de-DE"/>
        </w:rPr>
      </w:pPr>
    </w:p>
    <w:p w:rsidR="008A146C" w:rsidRPr="00BA4737" w:rsidRDefault="008A146C" w:rsidP="008A146C">
      <w:pPr>
        <w:pStyle w:val="Heading3"/>
      </w:pPr>
      <w:bookmarkStart w:id="79" w:name="_Toc403223916"/>
      <w:r w:rsidRPr="00BA4737">
        <w:t>Synchronicity</w:t>
      </w:r>
      <w:bookmarkEnd w:id="79"/>
    </w:p>
    <w:p w:rsidR="00CF3DC0" w:rsidRDefault="008A146C" w:rsidP="008A146C">
      <w:pPr>
        <w:pStyle w:val="NormalParagraph"/>
        <w:rPr>
          <w:rFonts w:cs="Arial"/>
        </w:rPr>
      </w:pPr>
      <w:r w:rsidRPr="00BA4737">
        <w:rPr>
          <w:rFonts w:cs="Arial"/>
        </w:rPr>
        <w:t>This attribute provides synchronicity of communication devices. Two cases are most</w:t>
      </w:r>
      <w:r w:rsidR="00CF3DC0">
        <w:rPr>
          <w:rFonts w:cs="Arial"/>
        </w:rPr>
        <w:t xml:space="preserve"> important in this context: </w:t>
      </w:r>
    </w:p>
    <w:p w:rsidR="00CF3DC0" w:rsidRDefault="00CF3DC0" w:rsidP="00906D1F">
      <w:pPr>
        <w:pStyle w:val="ListBullet1"/>
      </w:pPr>
      <w:r>
        <w:t>S</w:t>
      </w:r>
      <w:r w:rsidR="008A146C" w:rsidRPr="00BA4737">
        <w:t>ynchronicity between a base stat</w:t>
      </w:r>
      <w:r>
        <w:t xml:space="preserve">ion and a mobile device and </w:t>
      </w:r>
    </w:p>
    <w:p w:rsidR="008A146C" w:rsidRPr="00BA4737" w:rsidRDefault="00CF3DC0" w:rsidP="00906D1F">
      <w:pPr>
        <w:pStyle w:val="ListBullet1"/>
      </w:pPr>
      <w:r w:rsidRPr="00BA4737">
        <w:t>Synchronicity</w:t>
      </w:r>
      <w:r w:rsidR="008A146C" w:rsidRPr="00BA4737">
        <w:t xml:space="preserve"> between mobile devices. </w:t>
      </w:r>
    </w:p>
    <w:p w:rsidR="008A146C" w:rsidRPr="00BA4737" w:rsidRDefault="008A146C" w:rsidP="008A146C">
      <w:pPr>
        <w:pStyle w:val="Heading4"/>
        <w:rPr>
          <w:rFonts w:ascii="Arial" w:hAnsi="Arial"/>
        </w:rPr>
      </w:pPr>
      <w:r w:rsidRPr="00BA4737">
        <w:rPr>
          <w:rFonts w:ascii="Arial" w:hAnsi="Arial"/>
        </w:rPr>
        <w:t>Availability</w:t>
      </w:r>
    </w:p>
    <w:p w:rsidR="008A146C" w:rsidRPr="00BA4737" w:rsidRDefault="008A146C" w:rsidP="008A146C">
      <w:pPr>
        <w:pStyle w:val="NormalParagraph"/>
        <w:rPr>
          <w:rFonts w:cs="Arial"/>
        </w:rPr>
      </w:pPr>
      <w:r w:rsidRPr="00BA4737">
        <w:rPr>
          <w:rFonts w:cs="Arial"/>
        </w:rPr>
        <w:t>The synchronicity between devices over PC5 in absence of the network is not in scope of this attribute.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NA</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0: not available</w:t>
            </w:r>
          </w:p>
          <w:p w:rsidR="008A146C" w:rsidRPr="00BA4737" w:rsidRDefault="008A146C" w:rsidP="00425EBF">
            <w:pPr>
              <w:pStyle w:val="TableBulletText"/>
              <w:rPr>
                <w:rFonts w:cs="Arial"/>
              </w:rPr>
            </w:pPr>
            <w:r w:rsidRPr="00BA4737">
              <w:rPr>
                <w:rFonts w:cs="Arial"/>
              </w:rPr>
              <w:t>1: between BS and UE</w:t>
            </w:r>
          </w:p>
          <w:p w:rsidR="008A146C" w:rsidRPr="00BA4737" w:rsidRDefault="008A146C" w:rsidP="00425EBF">
            <w:pPr>
              <w:pStyle w:val="TableBulletText"/>
              <w:rPr>
                <w:rFonts w:cs="Arial"/>
              </w:rPr>
            </w:pPr>
            <w:r w:rsidRPr="00BA4737">
              <w:rPr>
                <w:rFonts w:cs="Arial"/>
              </w:rPr>
              <w:t>2: between BS and UE &amp; UE and UE</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Accuracy</w:t>
      </w:r>
    </w:p>
    <w:p w:rsidR="008A146C" w:rsidRPr="00BA4737" w:rsidRDefault="008A146C" w:rsidP="008A146C">
      <w:pPr>
        <w:pStyle w:val="NormalParagraph"/>
        <w:rPr>
          <w:rFonts w:cs="Arial"/>
          <w:lang w:eastAsia="de-DE"/>
        </w:rPr>
      </w:pPr>
      <w:r w:rsidRPr="00BA4737">
        <w:rPr>
          <w:rFonts w:cs="Arial"/>
          <w:lang w:eastAsia="de-DE"/>
        </w:rPr>
        <w:t>This parameter describes the accuracy of the synchronicity.</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Float</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seconds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2922A1" w:rsidP="002922A1">
            <w:pPr>
              <w:pStyle w:val="TableBulletText"/>
              <w:rPr>
                <w:rFonts w:cs="Arial"/>
              </w:rPr>
            </w:pPr>
            <w:r w:rsidRPr="00BA4737">
              <w:rPr>
                <w:rFonts w:cs="Arial"/>
              </w:rPr>
              <w:t>0,0000001 seconds (</w:t>
            </w:r>
            <w:r w:rsidR="008A146C" w:rsidRPr="00BA4737">
              <w:rPr>
                <w:rFonts w:cs="Arial"/>
              </w:rPr>
              <w:t>1µs</w:t>
            </w:r>
            <w:r w:rsidRPr="00BA4737">
              <w:rPr>
                <w:rFonts w:cs="Arial"/>
              </w:rPr>
              <w:t>)</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r w:rsidRPr="00BA4737">
              <w:rPr>
                <w:rFonts w:cs="Arial"/>
              </w:rPr>
              <w:t>X</w:t>
            </w:r>
          </w:p>
        </w:tc>
      </w:tr>
    </w:tbl>
    <w:p w:rsidR="008A146C" w:rsidRPr="00BA4737" w:rsidRDefault="008A146C" w:rsidP="008A146C">
      <w:pPr>
        <w:pStyle w:val="NormalParagraph"/>
        <w:rPr>
          <w:rFonts w:cs="Arial"/>
          <w:lang w:eastAsia="de-DE"/>
        </w:rPr>
      </w:pPr>
    </w:p>
    <w:p w:rsidR="008A146C" w:rsidRPr="00BA4737" w:rsidRDefault="008A146C" w:rsidP="008A146C">
      <w:pPr>
        <w:pStyle w:val="NormalParagraph"/>
        <w:rPr>
          <w:rFonts w:cs="Arial"/>
          <w:lang w:eastAsia="de-DE"/>
        </w:rPr>
      </w:pP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en-US" w:bidi="bn-BD"/>
        </w:rPr>
      </w:pPr>
      <w:r w:rsidRPr="00BA4737">
        <w:rPr>
          <w:rFonts w:cs="Arial"/>
          <w:lang w:eastAsia="en-US" w:bidi="bn-BD"/>
        </w:rPr>
        <w:t>Today these requirements are met by the deploying cable connections/networks as like industrial Ethernet systems or fieldbuses. These networks are normally closed solutions by a single vendor in which all the equipment is perfectly aligned. Based o</w:t>
      </w:r>
      <w:r w:rsidR="00133BF6">
        <w:rPr>
          <w:rFonts w:cs="Arial"/>
          <w:lang w:eastAsia="en-US" w:bidi="bn-BD"/>
        </w:rPr>
        <w:t xml:space="preserve">n standards like IEEE 802.1 AS </w:t>
      </w:r>
      <w:r w:rsidR="00133BF6">
        <w:rPr>
          <w:rFonts w:cs="Arial"/>
          <w:lang w:eastAsia="en-US" w:bidi="bn-BD"/>
        </w:rPr>
        <w:fldChar w:fldCharType="begin"/>
      </w:r>
      <w:r w:rsidR="00133BF6">
        <w:rPr>
          <w:rFonts w:cs="Arial"/>
          <w:lang w:eastAsia="en-US" w:bidi="bn-BD"/>
        </w:rPr>
        <w:instrText xml:space="preserve"> REF _Ref528596052 \r \h </w:instrText>
      </w:r>
      <w:r w:rsidR="00133BF6">
        <w:rPr>
          <w:rFonts w:cs="Arial"/>
          <w:lang w:eastAsia="en-US" w:bidi="bn-BD"/>
        </w:rPr>
      </w:r>
      <w:r w:rsidR="00133BF6">
        <w:rPr>
          <w:rFonts w:cs="Arial"/>
          <w:lang w:eastAsia="en-US" w:bidi="bn-BD"/>
        </w:rPr>
        <w:fldChar w:fldCharType="separate"/>
      </w:r>
      <w:r w:rsidR="00F10293">
        <w:rPr>
          <w:rFonts w:cs="Arial"/>
          <w:lang w:eastAsia="en-US" w:bidi="bn-BD"/>
        </w:rPr>
        <w:t>[9]</w:t>
      </w:r>
      <w:r w:rsidR="00133BF6">
        <w:rPr>
          <w:rFonts w:cs="Arial"/>
          <w:lang w:eastAsia="en-US" w:bidi="bn-BD"/>
        </w:rPr>
        <w:fldChar w:fldCharType="end"/>
      </w:r>
      <w:r w:rsidR="00133BF6">
        <w:rPr>
          <w:rFonts w:cs="Arial"/>
          <w:lang w:eastAsia="en-US" w:bidi="bn-BD"/>
        </w:rPr>
        <w:t xml:space="preserve"> or IEEE 1588 </w:t>
      </w:r>
      <w:r w:rsidR="00133BF6">
        <w:rPr>
          <w:rFonts w:cs="Arial"/>
          <w:lang w:eastAsia="en-US" w:bidi="bn-BD"/>
        </w:rPr>
        <w:fldChar w:fldCharType="begin"/>
      </w:r>
      <w:r w:rsidR="00133BF6">
        <w:rPr>
          <w:rFonts w:cs="Arial"/>
          <w:lang w:eastAsia="en-US" w:bidi="bn-BD"/>
        </w:rPr>
        <w:instrText xml:space="preserve"> REF _Ref528596030 \r \h </w:instrText>
      </w:r>
      <w:r w:rsidR="00133BF6">
        <w:rPr>
          <w:rFonts w:cs="Arial"/>
          <w:lang w:eastAsia="en-US" w:bidi="bn-BD"/>
        </w:rPr>
      </w:r>
      <w:r w:rsidR="00133BF6">
        <w:rPr>
          <w:rFonts w:cs="Arial"/>
          <w:lang w:eastAsia="en-US" w:bidi="bn-BD"/>
        </w:rPr>
        <w:fldChar w:fldCharType="separate"/>
      </w:r>
      <w:r w:rsidR="00F10293">
        <w:rPr>
          <w:rFonts w:cs="Arial"/>
          <w:lang w:eastAsia="en-US" w:bidi="bn-BD"/>
        </w:rPr>
        <w:t>[8]</w:t>
      </w:r>
      <w:r w:rsidR="00133BF6">
        <w:rPr>
          <w:rFonts w:cs="Arial"/>
          <w:lang w:eastAsia="en-US" w:bidi="bn-BD"/>
        </w:rPr>
        <w:fldChar w:fldCharType="end"/>
      </w:r>
      <w:r w:rsidRPr="00BA4737">
        <w:rPr>
          <w:rFonts w:cs="Arial"/>
          <w:lang w:eastAsia="en-US" w:bidi="bn-BD"/>
        </w:rPr>
        <w:t xml:space="preserve"> very high synchronicity can be achieved in the networks.</w:t>
      </w:r>
    </w:p>
    <w:p w:rsidR="008A146C" w:rsidRPr="00BA4737" w:rsidRDefault="008A146C" w:rsidP="008A146C">
      <w:pPr>
        <w:pStyle w:val="Heading3"/>
      </w:pPr>
      <w:bookmarkStart w:id="80" w:name="_Toc403223917"/>
      <w:r w:rsidRPr="00BA4737">
        <w:t>Terminal density</w:t>
      </w:r>
      <w:bookmarkEnd w:id="80"/>
    </w:p>
    <w:p w:rsidR="008A146C" w:rsidRPr="00BA4737" w:rsidRDefault="008A146C" w:rsidP="00586EB3">
      <w:pPr>
        <w:pStyle w:val="NormalParagraph"/>
      </w:pPr>
      <w:r w:rsidRPr="00BA4737">
        <w:rPr>
          <w:rFonts w:cs="Arial"/>
          <w:lang w:eastAsia="en-US" w:bidi="bn-BD"/>
        </w:rPr>
        <w:t xml:space="preserve">This attribute described the maximum number of connected and/or accessible devices per unit area (per km2) supported by the slice. </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Number per km2</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10.000 devices per km</w:t>
            </w:r>
            <w:r w:rsidRPr="00BA4737">
              <w:rPr>
                <w:rFonts w:cs="Arial"/>
                <w:vertAlign w:val="superscript"/>
              </w:rPr>
              <w:t>2</w:t>
            </w:r>
            <w:r w:rsidRPr="00BA4737">
              <w:rPr>
                <w:rFonts w:cs="Arial"/>
              </w:rPr>
              <w:t xml:space="preserve"> for some industry 4.0 use cases (but this is required a campus coverage only)</w:t>
            </w:r>
          </w:p>
          <w:p w:rsidR="008A146C" w:rsidRPr="00BA4737" w:rsidRDefault="008A146C" w:rsidP="00425EBF">
            <w:pPr>
              <w:pStyle w:val="TableBulletText"/>
              <w:rPr>
                <w:rFonts w:cs="Arial"/>
              </w:rPr>
            </w:pPr>
            <w:r w:rsidRPr="00BA4737">
              <w:rPr>
                <w:rFonts w:cs="Arial"/>
              </w:rPr>
              <w:t>1.000.000 devices per km</w:t>
            </w:r>
            <w:r w:rsidRPr="00BA4737">
              <w:rPr>
                <w:rFonts w:cs="Arial"/>
                <w:vertAlign w:val="superscript"/>
              </w:rPr>
              <w:t>2</w:t>
            </w:r>
            <w:r w:rsidRPr="00BA4737">
              <w:rPr>
                <w:rFonts w:cs="Arial"/>
              </w:rPr>
              <w:t xml:space="preserve"> for MIoT use cases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425EBF">
            <w:pPr>
              <w:pStyle w:val="TableIndentedText"/>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p w:rsidR="008A146C" w:rsidRPr="00BA4737" w:rsidRDefault="008A146C" w:rsidP="008A146C">
      <w:pPr>
        <w:pStyle w:val="NormalParagraph"/>
        <w:rPr>
          <w:rFonts w:cs="Arial"/>
          <w:lang w:eastAsia="de-DE"/>
        </w:rPr>
      </w:pPr>
      <w:r w:rsidRPr="00BA4737">
        <w:rPr>
          <w:rFonts w:cs="Arial"/>
          <w:lang w:eastAsia="de-DE"/>
        </w:rPr>
        <w:t>Additional information</w:t>
      </w:r>
    </w:p>
    <w:p w:rsidR="008A146C" w:rsidRPr="00BA4737" w:rsidRDefault="008A146C" w:rsidP="008A146C">
      <w:pPr>
        <w:pStyle w:val="NormalParagraph"/>
        <w:rPr>
          <w:rFonts w:cs="Arial"/>
          <w:lang w:eastAsia="de-DE"/>
        </w:rPr>
      </w:pPr>
      <w:r w:rsidRPr="00BA4737">
        <w:rPr>
          <w:rFonts w:cs="Arial"/>
          <w:lang w:eastAsia="de-DE"/>
        </w:rPr>
        <w:t>Most of the required densities can be supported with 5G. Most challenging are the MIoT use cases for which it is not sure of the required device densities can be fulfilled.</w:t>
      </w:r>
    </w:p>
    <w:p w:rsidR="008A146C" w:rsidRPr="00BA4737" w:rsidRDefault="008A146C" w:rsidP="008A146C">
      <w:pPr>
        <w:pStyle w:val="NormalParagraph"/>
        <w:rPr>
          <w:rFonts w:cs="Arial"/>
          <w:lang w:eastAsia="de-DE"/>
        </w:rPr>
      </w:pPr>
      <w:r w:rsidRPr="00BA4737">
        <w:rPr>
          <w:rFonts w:cs="Arial"/>
          <w:lang w:eastAsia="de-DE"/>
        </w:rPr>
        <w:t xml:space="preserve">This attribute describes the maximum number of users/terminals supported per area. In case </w:t>
      </w:r>
      <w:r w:rsidR="00586EB3" w:rsidRPr="00BA4737">
        <w:rPr>
          <w:rFonts w:cs="Arial"/>
          <w:lang w:eastAsia="de-DE"/>
        </w:rPr>
        <w:t>fewer</w:t>
      </w:r>
      <w:r w:rsidRPr="00BA4737">
        <w:rPr>
          <w:rFonts w:cs="Arial"/>
          <w:lang w:eastAsia="de-DE"/>
        </w:rPr>
        <w:t xml:space="preserve"> users are present at moment, the slice can be scaled down, e.g. resources can be released and for instance be used by other slices.</w:t>
      </w:r>
    </w:p>
    <w:p w:rsidR="008A146C" w:rsidRPr="00BA4737" w:rsidRDefault="008A146C" w:rsidP="008A146C">
      <w:pPr>
        <w:pStyle w:val="NormalParagraph"/>
        <w:rPr>
          <w:rFonts w:cs="Arial"/>
          <w:lang w:eastAsia="de-DE"/>
        </w:rPr>
      </w:pPr>
    </w:p>
    <w:p w:rsidR="008A146C" w:rsidRPr="00BA4737" w:rsidRDefault="008A146C" w:rsidP="008A146C">
      <w:pPr>
        <w:pStyle w:val="Heading3"/>
      </w:pPr>
      <w:bookmarkStart w:id="81" w:name="_Toc403223918"/>
      <w:r w:rsidRPr="00BA4737">
        <w:t>Uplink throughput per slice</w:t>
      </w:r>
      <w:bookmarkEnd w:id="81"/>
    </w:p>
    <w:p w:rsidR="008A146C" w:rsidRPr="00BA4737" w:rsidRDefault="008A146C" w:rsidP="008A146C">
      <w:pPr>
        <w:pStyle w:val="NormalParagraph"/>
        <w:rPr>
          <w:rFonts w:cs="Arial"/>
          <w:lang w:eastAsia="en-US" w:bidi="bn-BD"/>
        </w:rPr>
      </w:pPr>
      <w:r w:rsidRPr="00BA4737">
        <w:rPr>
          <w:rFonts w:cs="Arial"/>
          <w:lang w:eastAsia="en-US" w:bidi="bn-BD"/>
        </w:rPr>
        <w:t>The overall achievable data rate of the slice in uplink that is available ubiquitously across the coverage area of the slice.</w:t>
      </w:r>
    </w:p>
    <w:p w:rsidR="008A146C" w:rsidRPr="00BA4737" w:rsidRDefault="008A146C" w:rsidP="008A146C">
      <w:pPr>
        <w:pStyle w:val="Heading4"/>
        <w:rPr>
          <w:rFonts w:ascii="Arial" w:hAnsi="Arial"/>
        </w:rPr>
      </w:pPr>
      <w:r w:rsidRPr="00BA4737">
        <w:rPr>
          <w:rFonts w:ascii="Arial" w:hAnsi="Arial"/>
        </w:rPr>
        <w:t>Minimum Uplink Throughput</w:t>
      </w:r>
    </w:p>
    <w:p w:rsidR="008A146C" w:rsidRPr="00BA4737" w:rsidRDefault="00586EB3" w:rsidP="008A146C">
      <w:pPr>
        <w:pStyle w:val="NormalParagraph"/>
        <w:rPr>
          <w:rFonts w:cs="Arial"/>
          <w:lang w:eastAsia="en-US" w:bidi="bn-BD"/>
        </w:rPr>
      </w:pPr>
      <w:r>
        <w:rPr>
          <w:rFonts w:cs="Arial"/>
          <w:lang w:eastAsia="en-US" w:bidi="bn-BD"/>
        </w:rPr>
        <w:t>This attribute describes t</w:t>
      </w:r>
      <w:r w:rsidR="008A146C" w:rsidRPr="00BA4737">
        <w:rPr>
          <w:rFonts w:cs="Arial"/>
          <w:lang w:eastAsia="en-US" w:bidi="bn-BD"/>
        </w:rPr>
        <w:t>he minimum data rate supported by the slice in uplink.</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Bytes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TBC</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8A146C" w:rsidP="00586EB3">
            <w:pPr>
              <w:pStyle w:val="TableIndentedText"/>
              <w:ind w:left="0"/>
              <w:rPr>
                <w:rFonts w:cs="Arial"/>
              </w:rPr>
            </w:pP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586EB3" w:rsidP="00425EBF">
            <w:pPr>
              <w:pStyle w:val="TableBulletText"/>
              <w:numPr>
                <w:ilvl w:val="0"/>
                <w:numId w:val="0"/>
              </w:numPr>
              <w:rPr>
                <w:rFonts w:cs="Arial"/>
              </w:rPr>
            </w:pPr>
            <w:r>
              <w:rPr>
                <w:rFonts w:cs="Arial"/>
              </w:rPr>
              <w:t>X</w:t>
            </w:r>
          </w:p>
        </w:tc>
      </w:tr>
    </w:tbl>
    <w:p w:rsidR="008A146C" w:rsidRPr="00BA4737" w:rsidRDefault="008A146C" w:rsidP="008A146C">
      <w:pPr>
        <w:pStyle w:val="Heading4"/>
        <w:rPr>
          <w:rFonts w:ascii="Arial" w:hAnsi="Arial"/>
        </w:rPr>
      </w:pPr>
      <w:r w:rsidRPr="00BA4737">
        <w:rPr>
          <w:rFonts w:ascii="Arial" w:hAnsi="Arial"/>
        </w:rPr>
        <w:t>Maximu</w:t>
      </w:r>
      <w:r w:rsidR="00D13400" w:rsidRPr="00BA4737">
        <w:rPr>
          <w:rFonts w:ascii="Arial" w:hAnsi="Arial"/>
        </w:rPr>
        <w:t>m</w:t>
      </w:r>
      <w:r w:rsidRPr="00BA4737">
        <w:rPr>
          <w:rFonts w:ascii="Arial" w:hAnsi="Arial"/>
        </w:rPr>
        <w:t xml:space="preserve"> Uplink Throughput</w:t>
      </w:r>
    </w:p>
    <w:p w:rsidR="008A146C" w:rsidRPr="00BA4737" w:rsidRDefault="00586EB3" w:rsidP="008A146C">
      <w:pPr>
        <w:pStyle w:val="NormalParagraph"/>
        <w:rPr>
          <w:rFonts w:cs="Arial"/>
          <w:lang w:eastAsia="en-US" w:bidi="bn-BD"/>
        </w:rPr>
      </w:pPr>
      <w:r>
        <w:rPr>
          <w:rFonts w:cs="Arial"/>
          <w:lang w:eastAsia="en-US" w:bidi="bn-BD"/>
        </w:rPr>
        <w:t>This attribute describes t</w:t>
      </w:r>
      <w:r w:rsidR="008A146C" w:rsidRPr="00BA4737">
        <w:rPr>
          <w:rFonts w:cs="Arial"/>
          <w:lang w:eastAsia="en-US" w:bidi="bn-BD"/>
        </w:rPr>
        <w:t>he maximu</w:t>
      </w:r>
      <w:r>
        <w:rPr>
          <w:rFonts w:cs="Arial"/>
          <w:lang w:eastAsia="en-US" w:bidi="bn-BD"/>
        </w:rPr>
        <w:t>m</w:t>
      </w:r>
      <w:r w:rsidR="008A146C" w:rsidRPr="00BA4737">
        <w:rPr>
          <w:rFonts w:cs="Arial"/>
          <w:lang w:eastAsia="en-US" w:bidi="bn-BD"/>
        </w:rPr>
        <w:t xml:space="preserve"> data rate supported by the slice in uplink.</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Parameters</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Value</w:t>
            </w:r>
          </w:p>
        </w:tc>
        <w:tc>
          <w:tcPr>
            <w:tcW w:w="3650" w:type="dxa"/>
          </w:tcPr>
          <w:p w:rsidR="008A146C" w:rsidRPr="00BA4737" w:rsidRDefault="008A146C" w:rsidP="00425EBF">
            <w:pPr>
              <w:pStyle w:val="TableText"/>
              <w:rPr>
                <w:rFonts w:cs="Arial"/>
              </w:rPr>
            </w:pPr>
            <w:r w:rsidRPr="00BA4737">
              <w:rPr>
                <w:rFonts w:cs="Arial"/>
              </w:rPr>
              <w:t>Integer</w:t>
            </w: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Measurement unit</w:t>
            </w:r>
          </w:p>
        </w:tc>
        <w:tc>
          <w:tcPr>
            <w:tcW w:w="3650" w:type="dxa"/>
          </w:tcPr>
          <w:p w:rsidR="008A146C" w:rsidRPr="00BA4737" w:rsidRDefault="008A146C" w:rsidP="00425EBF">
            <w:pPr>
              <w:pStyle w:val="TableIndentedText"/>
              <w:ind w:left="0"/>
              <w:rPr>
                <w:rFonts w:cs="Arial"/>
              </w:rPr>
            </w:pPr>
            <w:r w:rsidRPr="00BA4737">
              <w:rPr>
                <w:rFonts w:cs="Arial"/>
              </w:rPr>
              <w:t>Bytes</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Example</w:t>
            </w:r>
          </w:p>
        </w:tc>
        <w:tc>
          <w:tcPr>
            <w:tcW w:w="3650" w:type="dxa"/>
          </w:tcPr>
          <w:p w:rsidR="008A146C" w:rsidRPr="00BA4737" w:rsidRDefault="008A146C" w:rsidP="00425EBF">
            <w:pPr>
              <w:pStyle w:val="TableBulletText"/>
              <w:rPr>
                <w:rFonts w:cs="Arial"/>
              </w:rPr>
            </w:pPr>
            <w:r w:rsidRPr="00BA4737">
              <w:rPr>
                <w:rFonts w:cs="Arial"/>
              </w:rPr>
              <w:t>TBC</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Tags</w:t>
            </w:r>
          </w:p>
        </w:tc>
        <w:tc>
          <w:tcPr>
            <w:tcW w:w="3650" w:type="dxa"/>
          </w:tcPr>
          <w:p w:rsidR="008A146C" w:rsidRPr="00BA4737" w:rsidRDefault="008A146C" w:rsidP="00425EBF">
            <w:pPr>
              <w:pStyle w:val="TableBulletText"/>
              <w:numPr>
                <w:ilvl w:val="0"/>
                <w:numId w:val="0"/>
              </w:numPr>
              <w:rPr>
                <w:rFonts w:cs="Arial"/>
              </w:rPr>
            </w:pPr>
          </w:p>
        </w:tc>
      </w:tr>
    </w:tbl>
    <w:p w:rsidR="008A146C" w:rsidRPr="00BA4737" w:rsidRDefault="008A146C" w:rsidP="008A146C">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8A146C" w:rsidRPr="00BA4737" w:rsidTr="00425EBF">
        <w:trPr>
          <w:cantSplit/>
          <w:tblHeader/>
        </w:trPr>
        <w:tc>
          <w:tcPr>
            <w:tcW w:w="3650" w:type="dxa"/>
            <w:shd w:val="clear" w:color="auto" w:fill="DE002B"/>
          </w:tcPr>
          <w:p w:rsidR="008A146C" w:rsidRPr="00BA4737" w:rsidRDefault="008A146C" w:rsidP="00425EBF">
            <w:pPr>
              <w:pStyle w:val="TableHeader"/>
              <w:rPr>
                <w:lang w:val="en-GB"/>
              </w:rPr>
            </w:pPr>
            <w:r w:rsidRPr="00BA4737">
              <w:rPr>
                <w:lang w:val="en-GB"/>
              </w:rPr>
              <w:t>Attribute Presence</w:t>
            </w:r>
          </w:p>
        </w:tc>
        <w:tc>
          <w:tcPr>
            <w:tcW w:w="3650" w:type="dxa"/>
            <w:shd w:val="clear" w:color="auto" w:fill="DE002B"/>
          </w:tcPr>
          <w:p w:rsidR="008A146C" w:rsidRPr="00BA4737" w:rsidRDefault="008A146C" w:rsidP="00425EBF">
            <w:pPr>
              <w:pStyle w:val="TableHeader"/>
              <w:rPr>
                <w:lang w:val="en-GB"/>
              </w:rPr>
            </w:pPr>
          </w:p>
        </w:tc>
      </w:tr>
      <w:tr w:rsidR="008A146C" w:rsidRPr="00BA4737" w:rsidTr="00425EBF">
        <w:tc>
          <w:tcPr>
            <w:tcW w:w="3650" w:type="dxa"/>
            <w:vAlign w:val="center"/>
          </w:tcPr>
          <w:p w:rsidR="008A146C" w:rsidRPr="00BA4737" w:rsidRDefault="008A146C" w:rsidP="00425EBF">
            <w:pPr>
              <w:pStyle w:val="TableText"/>
              <w:rPr>
                <w:rFonts w:cs="Arial"/>
              </w:rPr>
            </w:pPr>
            <w:r w:rsidRPr="00BA4737">
              <w:rPr>
                <w:rFonts w:cs="Arial"/>
              </w:rPr>
              <w:t>Mandatory</w:t>
            </w:r>
          </w:p>
        </w:tc>
        <w:tc>
          <w:tcPr>
            <w:tcW w:w="3650" w:type="dxa"/>
          </w:tcPr>
          <w:p w:rsidR="008A146C" w:rsidRPr="00BA4737" w:rsidRDefault="008A146C" w:rsidP="00425EBF">
            <w:pPr>
              <w:pStyle w:val="TableText"/>
              <w:rPr>
                <w:rFonts w:cs="Arial"/>
              </w:rPr>
            </w:pPr>
          </w:p>
        </w:tc>
      </w:tr>
      <w:tr w:rsidR="008A146C" w:rsidRPr="00BA4737" w:rsidTr="00425EBF">
        <w:tc>
          <w:tcPr>
            <w:tcW w:w="3650" w:type="dxa"/>
            <w:vAlign w:val="center"/>
          </w:tcPr>
          <w:p w:rsidR="008A146C" w:rsidRPr="00BA4737" w:rsidRDefault="008A146C" w:rsidP="00425EBF">
            <w:pPr>
              <w:pStyle w:val="TableIndentedText"/>
              <w:ind w:left="0"/>
              <w:rPr>
                <w:rFonts w:cs="Arial"/>
              </w:rPr>
            </w:pPr>
            <w:r w:rsidRPr="00BA4737">
              <w:rPr>
                <w:rFonts w:cs="Arial"/>
              </w:rPr>
              <w:t>Conditional</w:t>
            </w:r>
          </w:p>
        </w:tc>
        <w:tc>
          <w:tcPr>
            <w:tcW w:w="3650" w:type="dxa"/>
          </w:tcPr>
          <w:p w:rsidR="008A146C" w:rsidRPr="00BA4737" w:rsidRDefault="00D13400" w:rsidP="00425EBF">
            <w:pPr>
              <w:pStyle w:val="TableIndentedText"/>
              <w:rPr>
                <w:rFonts w:cs="Arial"/>
              </w:rPr>
            </w:pPr>
            <w:r w:rsidRPr="00BA4737">
              <w:rPr>
                <w:rFonts w:cs="Arial"/>
              </w:rPr>
              <w:t>X</w:t>
            </w:r>
          </w:p>
        </w:tc>
      </w:tr>
      <w:tr w:rsidR="008A146C" w:rsidRPr="00BA4737" w:rsidTr="00425EBF">
        <w:tc>
          <w:tcPr>
            <w:tcW w:w="3650" w:type="dxa"/>
            <w:vAlign w:val="center"/>
          </w:tcPr>
          <w:p w:rsidR="008A146C" w:rsidRPr="00BA4737" w:rsidRDefault="008A146C" w:rsidP="00425EBF">
            <w:pPr>
              <w:pStyle w:val="TableBulletText"/>
              <w:numPr>
                <w:ilvl w:val="0"/>
                <w:numId w:val="0"/>
              </w:numPr>
              <w:rPr>
                <w:rFonts w:cs="Arial"/>
              </w:rPr>
            </w:pPr>
            <w:r w:rsidRPr="00BA4737">
              <w:rPr>
                <w:rFonts w:cs="Arial"/>
              </w:rPr>
              <w:t>Optional</w:t>
            </w:r>
          </w:p>
        </w:tc>
        <w:tc>
          <w:tcPr>
            <w:tcW w:w="3650" w:type="dxa"/>
          </w:tcPr>
          <w:p w:rsidR="008A146C" w:rsidRPr="00BA4737" w:rsidRDefault="008A146C" w:rsidP="00425EBF">
            <w:pPr>
              <w:pStyle w:val="TableBulletText"/>
              <w:numPr>
                <w:ilvl w:val="0"/>
                <w:numId w:val="0"/>
              </w:numPr>
              <w:rPr>
                <w:rFonts w:cs="Arial"/>
              </w:rPr>
            </w:pPr>
          </w:p>
        </w:tc>
      </w:tr>
    </w:tbl>
    <w:p w:rsidR="00D13400" w:rsidRPr="00BA4737" w:rsidRDefault="00586EB3" w:rsidP="008A146C">
      <w:pPr>
        <w:pStyle w:val="NormalParagraph"/>
        <w:rPr>
          <w:rFonts w:cs="Arial"/>
          <w:lang w:eastAsia="de-DE"/>
        </w:rPr>
      </w:pPr>
      <w:r w:rsidRPr="00586EB3">
        <w:rPr>
          <w:rFonts w:cs="Arial"/>
          <w:lang w:eastAsia="de-DE"/>
        </w:rPr>
        <w:t xml:space="preserve">Note: Either </w:t>
      </w:r>
      <w:r>
        <w:rPr>
          <w:rFonts w:cs="Arial"/>
          <w:lang w:eastAsia="de-DE"/>
        </w:rPr>
        <w:t>Uplink</w:t>
      </w:r>
      <w:r w:rsidRPr="00586EB3">
        <w:rPr>
          <w:rFonts w:cs="Arial"/>
          <w:lang w:eastAsia="de-DE"/>
        </w:rPr>
        <w:t xml:space="preserve"> Throughput per </w:t>
      </w:r>
      <w:r>
        <w:rPr>
          <w:rFonts w:cs="Arial"/>
          <w:lang w:eastAsia="de-DE"/>
        </w:rPr>
        <w:t>slice</w:t>
      </w:r>
      <w:r w:rsidRPr="00586EB3">
        <w:rPr>
          <w:rFonts w:cs="Arial"/>
          <w:lang w:eastAsia="de-DE"/>
        </w:rPr>
        <w:t xml:space="preserve"> or </w:t>
      </w:r>
      <w:r>
        <w:rPr>
          <w:rFonts w:cs="Arial"/>
          <w:lang w:eastAsia="de-DE"/>
        </w:rPr>
        <w:t>Uplink</w:t>
      </w:r>
      <w:r w:rsidRPr="00586EB3">
        <w:rPr>
          <w:rFonts w:cs="Arial"/>
          <w:lang w:eastAsia="de-DE"/>
        </w:rPr>
        <w:t xml:space="preserve"> Throughput per </w:t>
      </w:r>
      <w:r>
        <w:rPr>
          <w:rFonts w:cs="Arial"/>
          <w:lang w:eastAsia="de-DE"/>
        </w:rPr>
        <w:t>slice</w:t>
      </w:r>
      <w:r w:rsidRPr="00586EB3">
        <w:rPr>
          <w:rFonts w:cs="Arial"/>
          <w:lang w:eastAsia="de-DE"/>
        </w:rPr>
        <w:t xml:space="preserve"> </w:t>
      </w:r>
      <w:r>
        <w:rPr>
          <w:rFonts w:cs="Arial"/>
          <w:lang w:eastAsia="de-DE"/>
        </w:rPr>
        <w:t>shall</w:t>
      </w:r>
      <w:r w:rsidRPr="00586EB3">
        <w:rPr>
          <w:rFonts w:cs="Arial"/>
          <w:lang w:eastAsia="de-DE"/>
        </w:rPr>
        <w:t xml:space="preserve"> be present.</w:t>
      </w:r>
    </w:p>
    <w:p w:rsidR="008A146C" w:rsidRPr="00BA4737" w:rsidRDefault="008A146C" w:rsidP="008A146C">
      <w:pPr>
        <w:pStyle w:val="Heading4"/>
        <w:rPr>
          <w:rFonts w:ascii="Arial" w:hAnsi="Arial"/>
        </w:rPr>
      </w:pPr>
      <w:r w:rsidRPr="00BA4737">
        <w:rPr>
          <w:rFonts w:ascii="Arial" w:hAnsi="Arial"/>
        </w:rPr>
        <w:t>Additional information</w:t>
      </w:r>
    </w:p>
    <w:p w:rsidR="008A146C" w:rsidRPr="00BA4737" w:rsidRDefault="008A146C" w:rsidP="008A146C">
      <w:pPr>
        <w:pStyle w:val="NormalParagraph"/>
        <w:rPr>
          <w:rFonts w:cs="Arial"/>
          <w:lang w:eastAsia="de-DE"/>
        </w:rPr>
      </w:pPr>
      <w:r w:rsidRPr="00BA4737">
        <w:rPr>
          <w:rFonts w:cs="Arial"/>
          <w:lang w:eastAsia="de-DE"/>
        </w:rPr>
        <w:t xml:space="preserve">This attribute might be used to set throughput guarantees per slice (and not per user).  </w:t>
      </w:r>
    </w:p>
    <w:p w:rsidR="008A146C" w:rsidRPr="00BA4737" w:rsidRDefault="008A146C" w:rsidP="008A146C">
      <w:pPr>
        <w:pStyle w:val="NormalParagraph"/>
        <w:rPr>
          <w:rFonts w:cs="Arial"/>
          <w:lang w:eastAsia="de-DE"/>
        </w:rPr>
      </w:pPr>
      <w:r w:rsidRPr="00BA4737">
        <w:rPr>
          <w:rFonts w:cs="Arial"/>
          <w:lang w:eastAsia="de-DE"/>
        </w:rPr>
        <w:t>Minimum throughput can be defined in order to guarantee a minimum performance required to achieve a sufficient quality experience (dependent on the selected service type).</w:t>
      </w:r>
    </w:p>
    <w:p w:rsidR="008A146C" w:rsidRPr="00BA4737" w:rsidRDefault="008A146C" w:rsidP="008A146C">
      <w:pPr>
        <w:pStyle w:val="NormalParagraph"/>
        <w:rPr>
          <w:rFonts w:cs="Arial"/>
          <w:lang w:eastAsia="de-DE"/>
        </w:rPr>
      </w:pPr>
      <w:r w:rsidRPr="00BA4737">
        <w:rPr>
          <w:rFonts w:cs="Arial"/>
          <w:lang w:eastAsia="de-DE"/>
        </w:rPr>
        <w:t>Maximum throughput can be used to offer different slice contract qualities level, e.g. gold, silver and bronze which have different maximum throughput values.</w:t>
      </w:r>
    </w:p>
    <w:p w:rsidR="008A146C" w:rsidRPr="00BA4737" w:rsidRDefault="008A146C" w:rsidP="008A146C">
      <w:pPr>
        <w:pStyle w:val="NormalParagraph"/>
        <w:rPr>
          <w:rFonts w:cs="Arial"/>
          <w:lang w:eastAsia="de-DE"/>
        </w:rPr>
      </w:pPr>
    </w:p>
    <w:p w:rsidR="005711FF" w:rsidRPr="00BA4737" w:rsidRDefault="005711FF" w:rsidP="005711FF">
      <w:pPr>
        <w:pStyle w:val="Heading3"/>
      </w:pPr>
      <w:bookmarkStart w:id="82" w:name="_Toc403223919"/>
      <w:r w:rsidRPr="00BA4737">
        <w:t>Uplink throughput per user</w:t>
      </w:r>
      <w:bookmarkEnd w:id="82"/>
    </w:p>
    <w:p w:rsidR="005711FF" w:rsidRPr="00BA4737" w:rsidRDefault="005711FF" w:rsidP="005711FF">
      <w:pPr>
        <w:pStyle w:val="Heading4"/>
        <w:rPr>
          <w:rFonts w:ascii="Arial" w:hAnsi="Arial"/>
        </w:rPr>
      </w:pPr>
      <w:r w:rsidRPr="00BA4737">
        <w:rPr>
          <w:rFonts w:ascii="Arial" w:hAnsi="Arial"/>
        </w:rPr>
        <w:t>Minimum Uplink Throughput</w:t>
      </w:r>
    </w:p>
    <w:p w:rsidR="00CD7376" w:rsidRPr="00BA4737" w:rsidRDefault="00586EB3" w:rsidP="005711FF">
      <w:pPr>
        <w:pStyle w:val="NormalParagraph"/>
        <w:rPr>
          <w:rFonts w:cs="Arial"/>
          <w:lang w:eastAsia="en-US" w:bidi="bn-BD"/>
        </w:rPr>
      </w:pPr>
      <w:r>
        <w:rPr>
          <w:rFonts w:cs="Arial"/>
          <w:lang w:eastAsia="en-US" w:bidi="bn-BD"/>
        </w:rPr>
        <w:t>This attribute describes t</w:t>
      </w:r>
      <w:r w:rsidR="005711FF" w:rsidRPr="00BA4737">
        <w:rPr>
          <w:rFonts w:cs="Arial"/>
          <w:lang w:eastAsia="en-US" w:bidi="bn-BD"/>
        </w:rPr>
        <w:t>he minimum data rate supported by the slice per UE in uplink, which is required to achieve a sufficient quality experience (dependent on the selected service type). If the value is 0, best effort traffic is expected where no minimum throughput is guaranteed.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Parameters</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Value</w:t>
            </w:r>
          </w:p>
        </w:tc>
        <w:tc>
          <w:tcPr>
            <w:tcW w:w="3650" w:type="dxa"/>
          </w:tcPr>
          <w:p w:rsidR="00CD7376" w:rsidRPr="00BA4737" w:rsidRDefault="00CD7376" w:rsidP="00C32B5E">
            <w:pPr>
              <w:pStyle w:val="TableText"/>
              <w:rPr>
                <w:rFonts w:cs="Arial"/>
              </w:rPr>
            </w:pPr>
            <w:r w:rsidRPr="00BA4737">
              <w:rPr>
                <w:rFonts w:cs="Arial"/>
              </w:rPr>
              <w:t>Integer</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Measurement unit</w:t>
            </w:r>
          </w:p>
        </w:tc>
        <w:tc>
          <w:tcPr>
            <w:tcW w:w="3650" w:type="dxa"/>
          </w:tcPr>
          <w:p w:rsidR="00CD7376" w:rsidRPr="00BA4737" w:rsidRDefault="00D111FE" w:rsidP="00C32B5E">
            <w:pPr>
              <w:pStyle w:val="TableIndentedText"/>
              <w:ind w:left="0"/>
              <w:rPr>
                <w:rFonts w:cs="Arial"/>
              </w:rPr>
            </w:pPr>
            <w:r w:rsidRPr="00BA4737">
              <w:rPr>
                <w:rFonts w:cs="Arial"/>
              </w:rPr>
              <w:t>kbps</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Example</w:t>
            </w:r>
          </w:p>
        </w:tc>
        <w:tc>
          <w:tcPr>
            <w:tcW w:w="3650" w:type="dxa"/>
          </w:tcPr>
          <w:p w:rsidR="00D111FE" w:rsidRPr="00BA4737" w:rsidRDefault="00D111FE" w:rsidP="00D111FE">
            <w:pPr>
              <w:pStyle w:val="TableBulletText"/>
              <w:rPr>
                <w:rFonts w:cs="Arial"/>
              </w:rPr>
            </w:pPr>
            <w:r w:rsidRPr="00BA4737">
              <w:rPr>
                <w:rFonts w:cs="Arial"/>
              </w:rPr>
              <w:t>180 Kbps for VoIP traffic</w:t>
            </w:r>
          </w:p>
          <w:p w:rsidR="00CD7376" w:rsidRPr="00BA4737" w:rsidRDefault="00D111FE" w:rsidP="00D111FE">
            <w:pPr>
              <w:pStyle w:val="TableBulletText"/>
              <w:rPr>
                <w:rFonts w:cs="Arial"/>
              </w:rPr>
            </w:pPr>
            <w:r w:rsidRPr="00BA4737">
              <w:rPr>
                <w:rFonts w:cs="Arial"/>
              </w:rPr>
              <w:t xml:space="preserve">75.000 Kbps for entry level VR </w:t>
            </w:r>
            <w:r w:rsidR="00CD7376" w:rsidRPr="00BA4737">
              <w:rPr>
                <w:rFonts w:cs="Arial"/>
              </w:rPr>
              <w:t>latency.</w:t>
            </w:r>
          </w:p>
        </w:tc>
      </w:tr>
      <w:tr w:rsidR="00BB26D7" w:rsidRPr="00BA4737" w:rsidTr="00C32B5E">
        <w:tc>
          <w:tcPr>
            <w:tcW w:w="3650" w:type="dxa"/>
            <w:vAlign w:val="center"/>
          </w:tcPr>
          <w:p w:rsidR="00BB26D7" w:rsidRPr="00BA4737" w:rsidRDefault="00BB26D7" w:rsidP="00C32B5E">
            <w:pPr>
              <w:pStyle w:val="TableBulletText"/>
              <w:numPr>
                <w:ilvl w:val="0"/>
                <w:numId w:val="0"/>
              </w:numPr>
              <w:rPr>
                <w:rFonts w:cs="Arial"/>
              </w:rPr>
            </w:pPr>
            <w:r w:rsidRPr="00BA4737">
              <w:rPr>
                <w:rFonts w:cs="Arial"/>
              </w:rPr>
              <w:t>Attribute Presence</w:t>
            </w:r>
          </w:p>
        </w:tc>
        <w:tc>
          <w:tcPr>
            <w:tcW w:w="3650" w:type="dxa"/>
          </w:tcPr>
          <w:p w:rsidR="00BB26D7" w:rsidRPr="00BA4737" w:rsidRDefault="00BB26D7" w:rsidP="00C32B5E">
            <w:pPr>
              <w:pStyle w:val="TableBulletText"/>
              <w:numPr>
                <w:ilvl w:val="0"/>
                <w:numId w:val="0"/>
              </w:numPr>
              <w:rPr>
                <w:rFonts w:cs="Arial"/>
              </w:rPr>
            </w:pPr>
            <w:r w:rsidRPr="00BA4737">
              <w:rPr>
                <w:rFonts w:cs="Arial"/>
              </w:rPr>
              <w:t>Conditional</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Tags</w:t>
            </w:r>
          </w:p>
        </w:tc>
        <w:tc>
          <w:tcPr>
            <w:tcW w:w="3650" w:type="dxa"/>
          </w:tcPr>
          <w:p w:rsidR="00CD7376" w:rsidRPr="00BA4737" w:rsidRDefault="00CD7376" w:rsidP="00C32B5E">
            <w:pPr>
              <w:pStyle w:val="TableBulletText"/>
              <w:numPr>
                <w:ilvl w:val="0"/>
                <w:numId w:val="0"/>
              </w:numPr>
              <w:rPr>
                <w:rFonts w:cs="Arial"/>
              </w:rPr>
            </w:pPr>
          </w:p>
        </w:tc>
      </w:tr>
    </w:tbl>
    <w:p w:rsidR="00586EB3" w:rsidRDefault="00586EB3" w:rsidP="00586EB3">
      <w:pPr>
        <w:pStyle w:val="NormalParagraph"/>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586EB3" w:rsidRPr="00BA4737" w:rsidTr="005F57D6">
        <w:trPr>
          <w:cantSplit/>
          <w:tblHeader/>
        </w:trPr>
        <w:tc>
          <w:tcPr>
            <w:tcW w:w="3650" w:type="dxa"/>
            <w:shd w:val="clear" w:color="auto" w:fill="DE002B"/>
          </w:tcPr>
          <w:p w:rsidR="00586EB3" w:rsidRPr="00BA4737" w:rsidRDefault="00586EB3" w:rsidP="005F57D6">
            <w:pPr>
              <w:pStyle w:val="TableHeader"/>
              <w:rPr>
                <w:lang w:val="en-GB"/>
              </w:rPr>
            </w:pPr>
            <w:r>
              <w:rPr>
                <w:lang w:val="en-GB"/>
              </w:rPr>
              <w:t>Parameter</w:t>
            </w:r>
            <w:r w:rsidRPr="00BA4737">
              <w:rPr>
                <w:lang w:val="en-GB"/>
              </w:rPr>
              <w:t xml:space="preserve"> Presence</w:t>
            </w:r>
          </w:p>
        </w:tc>
        <w:tc>
          <w:tcPr>
            <w:tcW w:w="3650" w:type="dxa"/>
            <w:shd w:val="clear" w:color="auto" w:fill="DE002B"/>
          </w:tcPr>
          <w:p w:rsidR="00586EB3" w:rsidRPr="00BA4737" w:rsidRDefault="00586EB3" w:rsidP="005F57D6">
            <w:pPr>
              <w:pStyle w:val="TableHeader"/>
              <w:rPr>
                <w:lang w:val="en-GB"/>
              </w:rPr>
            </w:pPr>
          </w:p>
        </w:tc>
      </w:tr>
      <w:tr w:rsidR="00586EB3" w:rsidRPr="00BA4737" w:rsidTr="005F57D6">
        <w:tc>
          <w:tcPr>
            <w:tcW w:w="3650" w:type="dxa"/>
            <w:vAlign w:val="center"/>
          </w:tcPr>
          <w:p w:rsidR="00586EB3" w:rsidRPr="00BA4737" w:rsidRDefault="00586EB3" w:rsidP="005F57D6">
            <w:pPr>
              <w:pStyle w:val="TableText"/>
              <w:rPr>
                <w:rFonts w:cs="Arial"/>
              </w:rPr>
            </w:pPr>
            <w:r w:rsidRPr="00BA4737">
              <w:rPr>
                <w:rFonts w:cs="Arial"/>
              </w:rPr>
              <w:t>Mandatory</w:t>
            </w:r>
          </w:p>
        </w:tc>
        <w:tc>
          <w:tcPr>
            <w:tcW w:w="3650" w:type="dxa"/>
          </w:tcPr>
          <w:p w:rsidR="00586EB3" w:rsidRPr="00BA4737" w:rsidRDefault="00586EB3" w:rsidP="005F57D6">
            <w:pPr>
              <w:pStyle w:val="TableText"/>
              <w:rPr>
                <w:rFonts w:cs="Arial"/>
              </w:rPr>
            </w:pPr>
          </w:p>
        </w:tc>
      </w:tr>
      <w:tr w:rsidR="00586EB3" w:rsidRPr="00BA4737" w:rsidTr="005F57D6">
        <w:tc>
          <w:tcPr>
            <w:tcW w:w="3650" w:type="dxa"/>
            <w:vAlign w:val="center"/>
          </w:tcPr>
          <w:p w:rsidR="00586EB3" w:rsidRPr="00BA4737" w:rsidRDefault="00586EB3" w:rsidP="005F57D6">
            <w:pPr>
              <w:pStyle w:val="TableIndentedText"/>
              <w:ind w:left="0"/>
              <w:rPr>
                <w:rFonts w:cs="Arial"/>
              </w:rPr>
            </w:pPr>
            <w:r w:rsidRPr="00BA4737">
              <w:rPr>
                <w:rFonts w:cs="Arial"/>
              </w:rPr>
              <w:t>Conditional</w:t>
            </w:r>
          </w:p>
        </w:tc>
        <w:tc>
          <w:tcPr>
            <w:tcW w:w="3650" w:type="dxa"/>
          </w:tcPr>
          <w:p w:rsidR="00586EB3" w:rsidRPr="00BA4737" w:rsidRDefault="00586EB3" w:rsidP="005F57D6">
            <w:pPr>
              <w:pStyle w:val="TableIndentedText"/>
              <w:rPr>
                <w:rFonts w:cs="Arial"/>
              </w:rPr>
            </w:pPr>
          </w:p>
        </w:tc>
      </w:tr>
      <w:tr w:rsidR="00586EB3" w:rsidRPr="00BA4737" w:rsidTr="005F57D6">
        <w:tc>
          <w:tcPr>
            <w:tcW w:w="3650" w:type="dxa"/>
            <w:vAlign w:val="center"/>
          </w:tcPr>
          <w:p w:rsidR="00586EB3" w:rsidRPr="00BA4737" w:rsidRDefault="00586EB3" w:rsidP="005F57D6">
            <w:pPr>
              <w:pStyle w:val="TableBulletText"/>
              <w:numPr>
                <w:ilvl w:val="0"/>
                <w:numId w:val="0"/>
              </w:numPr>
              <w:rPr>
                <w:rFonts w:cs="Arial"/>
              </w:rPr>
            </w:pPr>
            <w:r w:rsidRPr="00BA4737">
              <w:rPr>
                <w:rFonts w:cs="Arial"/>
              </w:rPr>
              <w:t>Optional</w:t>
            </w:r>
          </w:p>
        </w:tc>
        <w:tc>
          <w:tcPr>
            <w:tcW w:w="3650" w:type="dxa"/>
          </w:tcPr>
          <w:p w:rsidR="00586EB3" w:rsidRPr="00BA4737" w:rsidRDefault="00586EB3" w:rsidP="005F57D6">
            <w:pPr>
              <w:pStyle w:val="TableBulletText"/>
              <w:numPr>
                <w:ilvl w:val="0"/>
                <w:numId w:val="0"/>
              </w:numPr>
              <w:rPr>
                <w:rFonts w:cs="Arial"/>
              </w:rPr>
            </w:pPr>
            <w:r>
              <w:rPr>
                <w:rFonts w:cs="Arial"/>
              </w:rPr>
              <w:t>X</w:t>
            </w:r>
          </w:p>
        </w:tc>
      </w:tr>
    </w:tbl>
    <w:p w:rsidR="00586EB3" w:rsidRDefault="00586EB3" w:rsidP="00586EB3">
      <w:pPr>
        <w:pStyle w:val="NormalParagraph"/>
      </w:pPr>
    </w:p>
    <w:p w:rsidR="00D111FE" w:rsidRPr="00BA4737" w:rsidRDefault="00D111FE" w:rsidP="00D111FE">
      <w:pPr>
        <w:pStyle w:val="Heading4"/>
        <w:rPr>
          <w:rFonts w:ascii="Arial" w:hAnsi="Arial"/>
        </w:rPr>
      </w:pPr>
      <w:r w:rsidRPr="00BA4737">
        <w:rPr>
          <w:rFonts w:ascii="Arial" w:hAnsi="Arial"/>
        </w:rPr>
        <w:t>Maximum Uplink Throughput</w:t>
      </w:r>
    </w:p>
    <w:p w:rsidR="00D111FE" w:rsidRPr="00BA4737" w:rsidRDefault="00680094" w:rsidP="00D111FE">
      <w:pPr>
        <w:pStyle w:val="NormalParagraph"/>
        <w:rPr>
          <w:rFonts w:cs="Arial"/>
          <w:lang w:eastAsia="de-DE"/>
        </w:rPr>
      </w:pPr>
      <w:r>
        <w:rPr>
          <w:rFonts w:cs="Arial"/>
          <w:lang w:eastAsia="de-DE"/>
        </w:rPr>
        <w:t>This attribute describes t</w:t>
      </w:r>
      <w:r w:rsidR="00D111FE" w:rsidRPr="00BA4737">
        <w:rPr>
          <w:rFonts w:cs="Arial"/>
          <w:lang w:eastAsia="de-DE"/>
        </w:rPr>
        <w:t>he maximum data rate supported by the slice per UE in uplink. These parameters could be used in order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D111FE" w:rsidRPr="00BA4737" w:rsidTr="00B47FED">
        <w:trPr>
          <w:cantSplit/>
          <w:tblHeader/>
        </w:trPr>
        <w:tc>
          <w:tcPr>
            <w:tcW w:w="3650" w:type="dxa"/>
            <w:shd w:val="clear" w:color="auto" w:fill="DE002B"/>
          </w:tcPr>
          <w:p w:rsidR="00D111FE" w:rsidRPr="00BA4737" w:rsidRDefault="00D111FE" w:rsidP="00B47FED">
            <w:pPr>
              <w:pStyle w:val="TableHeader"/>
              <w:rPr>
                <w:lang w:val="en-GB"/>
              </w:rPr>
            </w:pPr>
            <w:r w:rsidRPr="00BA4737">
              <w:rPr>
                <w:lang w:val="en-GB"/>
              </w:rPr>
              <w:t>Parameters</w:t>
            </w:r>
          </w:p>
        </w:tc>
        <w:tc>
          <w:tcPr>
            <w:tcW w:w="3650" w:type="dxa"/>
            <w:shd w:val="clear" w:color="auto" w:fill="DE002B"/>
          </w:tcPr>
          <w:p w:rsidR="00D111FE" w:rsidRPr="00BA4737" w:rsidRDefault="00D111FE" w:rsidP="00B47FED">
            <w:pPr>
              <w:pStyle w:val="TableHeader"/>
              <w:rPr>
                <w:lang w:val="en-GB"/>
              </w:rPr>
            </w:pPr>
          </w:p>
        </w:tc>
      </w:tr>
      <w:tr w:rsidR="00D111FE" w:rsidRPr="00BA4737" w:rsidTr="00B47FED">
        <w:tc>
          <w:tcPr>
            <w:tcW w:w="3650" w:type="dxa"/>
            <w:vAlign w:val="center"/>
          </w:tcPr>
          <w:p w:rsidR="00D111FE" w:rsidRPr="00BA4737" w:rsidRDefault="00D111FE" w:rsidP="00B47FED">
            <w:pPr>
              <w:pStyle w:val="TableText"/>
              <w:rPr>
                <w:rFonts w:cs="Arial"/>
              </w:rPr>
            </w:pPr>
            <w:r w:rsidRPr="00BA4737">
              <w:rPr>
                <w:rFonts w:cs="Arial"/>
              </w:rPr>
              <w:t>Value</w:t>
            </w:r>
          </w:p>
        </w:tc>
        <w:tc>
          <w:tcPr>
            <w:tcW w:w="3650" w:type="dxa"/>
          </w:tcPr>
          <w:p w:rsidR="00D111FE" w:rsidRPr="00BA4737" w:rsidRDefault="00D111FE" w:rsidP="00B47FED">
            <w:pPr>
              <w:pStyle w:val="TableText"/>
              <w:rPr>
                <w:rFonts w:cs="Arial"/>
              </w:rPr>
            </w:pPr>
            <w:r w:rsidRPr="00BA4737">
              <w:rPr>
                <w:rFonts w:cs="Arial"/>
              </w:rPr>
              <w:t>Integer</w:t>
            </w:r>
          </w:p>
        </w:tc>
      </w:tr>
      <w:tr w:rsidR="00D111FE" w:rsidRPr="00BA4737" w:rsidTr="00B47FED">
        <w:tc>
          <w:tcPr>
            <w:tcW w:w="3650" w:type="dxa"/>
            <w:vAlign w:val="center"/>
          </w:tcPr>
          <w:p w:rsidR="00D111FE" w:rsidRPr="00BA4737" w:rsidRDefault="00D111FE" w:rsidP="00B47FED">
            <w:pPr>
              <w:pStyle w:val="TableIndentedText"/>
              <w:ind w:left="0"/>
              <w:rPr>
                <w:rFonts w:cs="Arial"/>
              </w:rPr>
            </w:pPr>
            <w:r w:rsidRPr="00BA4737">
              <w:rPr>
                <w:rFonts w:cs="Arial"/>
              </w:rPr>
              <w:t>Measurement unit</w:t>
            </w:r>
          </w:p>
        </w:tc>
        <w:tc>
          <w:tcPr>
            <w:tcW w:w="3650" w:type="dxa"/>
          </w:tcPr>
          <w:p w:rsidR="00D111FE" w:rsidRPr="00BA4737" w:rsidRDefault="00D111FE" w:rsidP="00B47FED">
            <w:pPr>
              <w:pStyle w:val="TableIndentedText"/>
              <w:ind w:left="0"/>
              <w:rPr>
                <w:rFonts w:cs="Arial"/>
              </w:rPr>
            </w:pPr>
            <w:r w:rsidRPr="00BA4737">
              <w:rPr>
                <w:rFonts w:cs="Arial"/>
              </w:rPr>
              <w:t>kbps</w:t>
            </w:r>
          </w:p>
        </w:tc>
      </w:tr>
      <w:tr w:rsidR="00D111FE" w:rsidRPr="00BA4737" w:rsidTr="00B47FED">
        <w:tc>
          <w:tcPr>
            <w:tcW w:w="3650" w:type="dxa"/>
            <w:vAlign w:val="center"/>
          </w:tcPr>
          <w:p w:rsidR="00D111FE" w:rsidRPr="00BA4737" w:rsidRDefault="00D111FE" w:rsidP="00B47FED">
            <w:pPr>
              <w:pStyle w:val="TableBulletText"/>
              <w:numPr>
                <w:ilvl w:val="0"/>
                <w:numId w:val="0"/>
              </w:numPr>
              <w:rPr>
                <w:rFonts w:cs="Arial"/>
              </w:rPr>
            </w:pPr>
            <w:r w:rsidRPr="00BA4737">
              <w:rPr>
                <w:rFonts w:cs="Arial"/>
              </w:rPr>
              <w:t>Example</w:t>
            </w:r>
          </w:p>
        </w:tc>
        <w:tc>
          <w:tcPr>
            <w:tcW w:w="3650" w:type="dxa"/>
          </w:tcPr>
          <w:p w:rsidR="00D111FE" w:rsidRPr="00BA4737" w:rsidRDefault="00D111FE" w:rsidP="00D111FE">
            <w:pPr>
              <w:pStyle w:val="TableBulletText"/>
              <w:rPr>
                <w:rFonts w:cs="Arial"/>
              </w:rPr>
            </w:pPr>
            <w:r w:rsidRPr="00BA4737">
              <w:rPr>
                <w:rFonts w:cs="Arial"/>
              </w:rPr>
              <w:t>Bronze customer: 10.000 Kbps</w:t>
            </w:r>
          </w:p>
          <w:p w:rsidR="00D111FE" w:rsidRPr="00BA4737" w:rsidRDefault="00D111FE" w:rsidP="00D111FE">
            <w:pPr>
              <w:pStyle w:val="TableBulletText"/>
              <w:rPr>
                <w:rFonts w:cs="Arial"/>
              </w:rPr>
            </w:pPr>
            <w:r w:rsidRPr="00BA4737">
              <w:rPr>
                <w:rFonts w:cs="Arial"/>
              </w:rPr>
              <w:t>Silver customer: 100.000 Kbps</w:t>
            </w:r>
          </w:p>
          <w:p w:rsidR="00D111FE" w:rsidRPr="00BA4737" w:rsidRDefault="00D111FE" w:rsidP="00D111FE">
            <w:pPr>
              <w:pStyle w:val="TableBulletText"/>
              <w:rPr>
                <w:rFonts w:cs="Arial"/>
              </w:rPr>
            </w:pPr>
            <w:r w:rsidRPr="00BA4737">
              <w:rPr>
                <w:rFonts w:cs="Arial"/>
              </w:rPr>
              <w:t>Gold customer: 200.000 Kbps</w:t>
            </w:r>
          </w:p>
        </w:tc>
      </w:tr>
      <w:tr w:rsidR="00D111FE" w:rsidRPr="00BA4737" w:rsidTr="00B47FED">
        <w:tc>
          <w:tcPr>
            <w:tcW w:w="3650" w:type="dxa"/>
            <w:vAlign w:val="center"/>
          </w:tcPr>
          <w:p w:rsidR="00D111FE" w:rsidRPr="00BA4737" w:rsidRDefault="00D111FE" w:rsidP="00B47FED">
            <w:pPr>
              <w:pStyle w:val="TableBulletText"/>
              <w:numPr>
                <w:ilvl w:val="0"/>
                <w:numId w:val="0"/>
              </w:numPr>
              <w:rPr>
                <w:rFonts w:cs="Arial"/>
              </w:rPr>
            </w:pPr>
            <w:r w:rsidRPr="00BA4737">
              <w:rPr>
                <w:rFonts w:cs="Arial"/>
              </w:rPr>
              <w:t>Tags</w:t>
            </w:r>
          </w:p>
        </w:tc>
        <w:tc>
          <w:tcPr>
            <w:tcW w:w="3650" w:type="dxa"/>
          </w:tcPr>
          <w:p w:rsidR="00D111FE" w:rsidRPr="00BA4737" w:rsidRDefault="00D111FE" w:rsidP="00B47FED">
            <w:pPr>
              <w:pStyle w:val="TableBulletText"/>
              <w:numPr>
                <w:ilvl w:val="0"/>
                <w:numId w:val="0"/>
              </w:numPr>
              <w:rPr>
                <w:rFonts w:cs="Arial"/>
              </w:rPr>
            </w:pPr>
          </w:p>
        </w:tc>
      </w:tr>
    </w:tbl>
    <w:p w:rsidR="00D111FE" w:rsidRPr="00BA4737" w:rsidRDefault="00D111FE" w:rsidP="00D111FE">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D111FE" w:rsidRPr="00BA4737" w:rsidTr="00B47FED">
        <w:trPr>
          <w:cantSplit/>
          <w:tblHeader/>
        </w:trPr>
        <w:tc>
          <w:tcPr>
            <w:tcW w:w="3650" w:type="dxa"/>
            <w:shd w:val="clear" w:color="auto" w:fill="DE002B"/>
          </w:tcPr>
          <w:p w:rsidR="00D111FE" w:rsidRPr="00BA4737" w:rsidRDefault="00D111FE" w:rsidP="00B47FED">
            <w:pPr>
              <w:pStyle w:val="TableHeader"/>
              <w:rPr>
                <w:lang w:val="en-GB"/>
              </w:rPr>
            </w:pPr>
            <w:r w:rsidRPr="00BA4737">
              <w:rPr>
                <w:lang w:val="en-GB"/>
              </w:rPr>
              <w:t>Attribute Presence</w:t>
            </w:r>
          </w:p>
        </w:tc>
        <w:tc>
          <w:tcPr>
            <w:tcW w:w="3650" w:type="dxa"/>
            <w:shd w:val="clear" w:color="auto" w:fill="DE002B"/>
          </w:tcPr>
          <w:p w:rsidR="00D111FE" w:rsidRPr="00BA4737" w:rsidRDefault="00D111FE" w:rsidP="00B47FED">
            <w:pPr>
              <w:pStyle w:val="TableHeader"/>
              <w:rPr>
                <w:lang w:val="en-GB"/>
              </w:rPr>
            </w:pPr>
          </w:p>
        </w:tc>
      </w:tr>
      <w:tr w:rsidR="00D111FE" w:rsidRPr="00BA4737" w:rsidTr="00B47FED">
        <w:tc>
          <w:tcPr>
            <w:tcW w:w="3650" w:type="dxa"/>
            <w:vAlign w:val="center"/>
          </w:tcPr>
          <w:p w:rsidR="00D111FE" w:rsidRPr="00BA4737" w:rsidRDefault="00D111FE" w:rsidP="00B47FED">
            <w:pPr>
              <w:pStyle w:val="TableText"/>
              <w:rPr>
                <w:rFonts w:cs="Arial"/>
              </w:rPr>
            </w:pPr>
            <w:r w:rsidRPr="00BA4737">
              <w:rPr>
                <w:rFonts w:cs="Arial"/>
              </w:rPr>
              <w:t>Mandatory</w:t>
            </w:r>
          </w:p>
        </w:tc>
        <w:tc>
          <w:tcPr>
            <w:tcW w:w="3650" w:type="dxa"/>
          </w:tcPr>
          <w:p w:rsidR="00D111FE" w:rsidRPr="00BA4737" w:rsidRDefault="00D111FE" w:rsidP="00B47FED">
            <w:pPr>
              <w:pStyle w:val="TableText"/>
              <w:rPr>
                <w:rFonts w:cs="Arial"/>
              </w:rPr>
            </w:pPr>
          </w:p>
        </w:tc>
      </w:tr>
      <w:tr w:rsidR="00D111FE" w:rsidRPr="00BA4737" w:rsidTr="00B47FED">
        <w:tc>
          <w:tcPr>
            <w:tcW w:w="3650" w:type="dxa"/>
            <w:vAlign w:val="center"/>
          </w:tcPr>
          <w:p w:rsidR="00D111FE" w:rsidRPr="00BA4737" w:rsidRDefault="00D111FE" w:rsidP="00B47FED">
            <w:pPr>
              <w:pStyle w:val="TableIndentedText"/>
              <w:ind w:left="0"/>
              <w:rPr>
                <w:rFonts w:cs="Arial"/>
              </w:rPr>
            </w:pPr>
            <w:r w:rsidRPr="00BA4737">
              <w:rPr>
                <w:rFonts w:cs="Arial"/>
              </w:rPr>
              <w:t>Conditional</w:t>
            </w:r>
          </w:p>
        </w:tc>
        <w:tc>
          <w:tcPr>
            <w:tcW w:w="3650" w:type="dxa"/>
          </w:tcPr>
          <w:p w:rsidR="00D111FE" w:rsidRPr="00BA4737" w:rsidRDefault="00E00A62" w:rsidP="00B47FED">
            <w:pPr>
              <w:pStyle w:val="TableIndentedText"/>
              <w:rPr>
                <w:rFonts w:cs="Arial"/>
              </w:rPr>
            </w:pPr>
            <w:r w:rsidRPr="00BA4737">
              <w:rPr>
                <w:rFonts w:cs="Arial"/>
              </w:rPr>
              <w:t>X</w:t>
            </w:r>
          </w:p>
        </w:tc>
      </w:tr>
      <w:tr w:rsidR="00D111FE" w:rsidRPr="00BA4737" w:rsidTr="00B47FED">
        <w:tc>
          <w:tcPr>
            <w:tcW w:w="3650" w:type="dxa"/>
            <w:vAlign w:val="center"/>
          </w:tcPr>
          <w:p w:rsidR="00D111FE" w:rsidRPr="00BA4737" w:rsidRDefault="00D111FE" w:rsidP="00B47FED">
            <w:pPr>
              <w:pStyle w:val="TableBulletText"/>
              <w:numPr>
                <w:ilvl w:val="0"/>
                <w:numId w:val="0"/>
              </w:numPr>
              <w:rPr>
                <w:rFonts w:cs="Arial"/>
              </w:rPr>
            </w:pPr>
            <w:r w:rsidRPr="00BA4737">
              <w:rPr>
                <w:rFonts w:cs="Arial"/>
              </w:rPr>
              <w:t>Optional</w:t>
            </w:r>
          </w:p>
        </w:tc>
        <w:tc>
          <w:tcPr>
            <w:tcW w:w="3650" w:type="dxa"/>
          </w:tcPr>
          <w:p w:rsidR="00D111FE" w:rsidRPr="00BA4737" w:rsidRDefault="00D111FE" w:rsidP="00B47FED">
            <w:pPr>
              <w:pStyle w:val="TableBulletText"/>
              <w:numPr>
                <w:ilvl w:val="0"/>
                <w:numId w:val="0"/>
              </w:numPr>
              <w:rPr>
                <w:rFonts w:cs="Arial"/>
              </w:rPr>
            </w:pPr>
          </w:p>
        </w:tc>
      </w:tr>
    </w:tbl>
    <w:p w:rsidR="00CD7376" w:rsidRPr="00BA4737" w:rsidRDefault="00586EB3" w:rsidP="00CD7376">
      <w:pPr>
        <w:pStyle w:val="NormalParagraph"/>
        <w:rPr>
          <w:rFonts w:cs="Arial"/>
          <w:lang w:eastAsia="de-DE"/>
        </w:rPr>
      </w:pPr>
      <w:r w:rsidRPr="00586EB3">
        <w:rPr>
          <w:rFonts w:cs="Arial"/>
          <w:lang w:eastAsia="de-DE"/>
        </w:rPr>
        <w:t>Note: Either Uplink Throughput per slice or Uplink Throughput per slice must be present.</w:t>
      </w:r>
    </w:p>
    <w:p w:rsidR="00D13400" w:rsidRPr="00BA4737" w:rsidRDefault="00D13400" w:rsidP="00D13400">
      <w:pPr>
        <w:pStyle w:val="Heading4"/>
        <w:rPr>
          <w:rFonts w:ascii="Arial" w:hAnsi="Arial"/>
        </w:rPr>
      </w:pPr>
      <w:r w:rsidRPr="00BA4737">
        <w:rPr>
          <w:rFonts w:ascii="Arial" w:hAnsi="Arial"/>
        </w:rPr>
        <w:t>Availability</w:t>
      </w:r>
    </w:p>
    <w:p w:rsidR="00D13400" w:rsidRPr="00BA4737" w:rsidRDefault="00D13400" w:rsidP="00D13400">
      <w:pPr>
        <w:pStyle w:val="NormalParagraph"/>
        <w:rPr>
          <w:rFonts w:cs="Arial"/>
          <w:lang w:eastAsia="de-DE"/>
        </w:rPr>
      </w:pPr>
      <w:r w:rsidRPr="00BA4737">
        <w:rPr>
          <w:rFonts w:cs="Arial"/>
          <w:lang w:eastAsia="de-DE"/>
        </w:rPr>
        <w:t xml:space="preserve">This attribute might be used to set different guarantees in terms of throughput experienced by the customer in uplink. </w:t>
      </w:r>
    </w:p>
    <w:p w:rsidR="00D13400" w:rsidRPr="00BA4737" w:rsidRDefault="00D13400" w:rsidP="00D13400">
      <w:pPr>
        <w:pStyle w:val="NormalParagraph"/>
        <w:rPr>
          <w:rFonts w:cs="Arial"/>
          <w:lang w:eastAsia="de-DE"/>
        </w:rPr>
      </w:pPr>
      <w:r w:rsidRPr="00BA4737">
        <w:rPr>
          <w:rFonts w:cs="Arial"/>
          <w:lang w:eastAsia="de-DE"/>
        </w:rPr>
        <w:t>Minimum throughput can be defined in order to guarantee a minimum performance required to achieve a sufficient quality experience (dependent on the selected service type).</w:t>
      </w:r>
    </w:p>
    <w:p w:rsidR="00D13400" w:rsidRPr="00BA4737" w:rsidRDefault="00D13400" w:rsidP="00D13400">
      <w:pPr>
        <w:pStyle w:val="NormalParagraph"/>
        <w:rPr>
          <w:rFonts w:cs="Arial"/>
          <w:lang w:eastAsia="de-DE"/>
        </w:rPr>
      </w:pPr>
      <w:r w:rsidRPr="00BA4737">
        <w:rPr>
          <w:rFonts w:cs="Arial"/>
          <w:lang w:eastAsia="de-DE"/>
        </w:rPr>
        <w:t>Maximum throughput can be used to offer different contract qualities level, e.g. gold, silver and bronze which have different maximum throughput values.</w:t>
      </w:r>
    </w:p>
    <w:p w:rsidR="00D13400" w:rsidRPr="00BA4737" w:rsidRDefault="00D13400" w:rsidP="00D13400">
      <w:pPr>
        <w:pStyle w:val="NormalParagraph"/>
        <w:rPr>
          <w:rFonts w:cs="Arial"/>
          <w:lang w:eastAsia="de-DE"/>
        </w:rPr>
      </w:pPr>
      <w:r w:rsidRPr="00BA4737">
        <w:rPr>
          <w:rFonts w:cs="Arial"/>
          <w:lang w:eastAsia="de-DE"/>
        </w:rPr>
        <w:t>Orchestrator may use this attribute to orchestrate the resources and (R)AN/CN may use this attribute to optimize the scheduling.</w:t>
      </w:r>
    </w:p>
    <w:p w:rsidR="00D13400" w:rsidRPr="00BA4737" w:rsidRDefault="00D13400" w:rsidP="00CD7376">
      <w:pPr>
        <w:pStyle w:val="NormalParagraph"/>
        <w:rPr>
          <w:rFonts w:cs="Arial"/>
          <w:lang w:eastAsia="de-DE"/>
        </w:rPr>
      </w:pPr>
    </w:p>
    <w:p w:rsidR="00CD7376" w:rsidRPr="00BA4737" w:rsidRDefault="00FE3B90" w:rsidP="00FE3B90">
      <w:pPr>
        <w:pStyle w:val="Heading3"/>
      </w:pPr>
      <w:bookmarkStart w:id="83" w:name="_Toc403223920"/>
      <w:r w:rsidRPr="00BA4737">
        <w:t>User management openness</w:t>
      </w:r>
      <w:bookmarkEnd w:id="83"/>
    </w:p>
    <w:p w:rsidR="00CD7376" w:rsidRPr="00BA4737" w:rsidRDefault="00FE3B90" w:rsidP="00CD7376">
      <w:pPr>
        <w:pStyle w:val="Figurecaption"/>
        <w:numPr>
          <w:ilvl w:val="0"/>
          <w:numId w:val="0"/>
        </w:numPr>
        <w:jc w:val="both"/>
        <w:rPr>
          <w:lang w:val="en-GB"/>
        </w:rPr>
      </w:pPr>
      <w:r w:rsidRPr="00BA4737">
        <w:rPr>
          <w:b w:val="0"/>
          <w:lang w:val="en-GB" w:eastAsia="en-US" w:bidi="bn-BD"/>
        </w:rPr>
        <w:t xml:space="preserve">This attribute describes the capability that </w:t>
      </w:r>
      <w:r w:rsidR="0033047E">
        <w:rPr>
          <w:b w:val="0"/>
          <w:lang w:val="en-GB" w:eastAsia="en-US" w:bidi="bn-BD"/>
        </w:rPr>
        <w:t>NSC</w:t>
      </w:r>
      <w:r w:rsidRPr="00BA4737">
        <w:rPr>
          <w:b w:val="0"/>
          <w:lang w:val="en-GB" w:eastAsia="en-US" w:bidi="bn-BD"/>
        </w:rPr>
        <w:t xml:space="preserve"> could manage their users or groups of users’ network services and corresponding requirements. For instance, if </w:t>
      </w:r>
      <w:r w:rsidR="0033047E">
        <w:rPr>
          <w:b w:val="0"/>
          <w:lang w:val="en-GB" w:eastAsia="en-US" w:bidi="bn-BD"/>
        </w:rPr>
        <w:t>NSC</w:t>
      </w:r>
      <w:r w:rsidRPr="00BA4737">
        <w:rPr>
          <w:b w:val="0"/>
          <w:lang w:val="en-GB" w:eastAsia="en-US" w:bidi="bn-BD"/>
        </w:rPr>
        <w:t xml:space="preserve"> Y orders a slice which is capable to support X users of Y, then Y should be capable to decide which X users could use this slice. Hence, Y could manage the users, in terms of add, modify or delete users to receive network services provided by the specific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Parameters</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Value</w:t>
            </w:r>
          </w:p>
        </w:tc>
        <w:tc>
          <w:tcPr>
            <w:tcW w:w="3650" w:type="dxa"/>
          </w:tcPr>
          <w:p w:rsidR="00CD7376" w:rsidRPr="00BA4737" w:rsidRDefault="00FE3B90" w:rsidP="00C32B5E">
            <w:pPr>
              <w:pStyle w:val="TableText"/>
              <w:rPr>
                <w:rFonts w:cs="Arial"/>
              </w:rPr>
            </w:pPr>
            <w:r w:rsidRPr="00BA4737">
              <w:rPr>
                <w:rFonts w:cs="Arial"/>
              </w:rPr>
              <w:t>Binary</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Measurement unit</w:t>
            </w:r>
          </w:p>
        </w:tc>
        <w:tc>
          <w:tcPr>
            <w:tcW w:w="3650" w:type="dxa"/>
          </w:tcPr>
          <w:p w:rsidR="00CD7376" w:rsidRPr="00BA4737" w:rsidRDefault="00FE3B90" w:rsidP="00C32B5E">
            <w:pPr>
              <w:pStyle w:val="TableIndentedText"/>
              <w:ind w:left="0"/>
              <w:rPr>
                <w:rFonts w:cs="Arial"/>
              </w:rPr>
            </w:pPr>
            <w:r w:rsidRPr="00BA4737">
              <w:rPr>
                <w:rFonts w:cs="Arial"/>
              </w:rPr>
              <w:t>NA</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Example</w:t>
            </w:r>
          </w:p>
        </w:tc>
        <w:tc>
          <w:tcPr>
            <w:tcW w:w="3650" w:type="dxa"/>
          </w:tcPr>
          <w:p w:rsidR="00FE3B90" w:rsidRPr="00BA4737" w:rsidRDefault="00FE3B90" w:rsidP="00FE3B90">
            <w:pPr>
              <w:pStyle w:val="TableBulletText"/>
              <w:rPr>
                <w:rFonts w:cs="Arial"/>
              </w:rPr>
            </w:pPr>
            <w:r w:rsidRPr="00BA4737">
              <w:rPr>
                <w:rFonts w:cs="Arial"/>
              </w:rPr>
              <w:t xml:space="preserve">0: not </w:t>
            </w:r>
            <w:r w:rsidR="002922A1" w:rsidRPr="00BA4737">
              <w:rPr>
                <w:rFonts w:cs="Arial"/>
              </w:rPr>
              <w:t>supported</w:t>
            </w:r>
          </w:p>
          <w:p w:rsidR="00CD7376" w:rsidRPr="00BA4737" w:rsidRDefault="00FE3B90" w:rsidP="002922A1">
            <w:pPr>
              <w:pStyle w:val="TableBulletText"/>
              <w:rPr>
                <w:rFonts w:cs="Arial"/>
              </w:rPr>
            </w:pPr>
            <w:r w:rsidRPr="00BA4737">
              <w:rPr>
                <w:rFonts w:cs="Arial"/>
              </w:rPr>
              <w:t xml:space="preserve">1: </w:t>
            </w:r>
            <w:r w:rsidR="002922A1" w:rsidRPr="00BA4737">
              <w:rPr>
                <w:rFonts w:cs="Arial"/>
              </w:rPr>
              <w:t>supported</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Tags</w:t>
            </w:r>
          </w:p>
        </w:tc>
        <w:tc>
          <w:tcPr>
            <w:tcW w:w="3650" w:type="dxa"/>
          </w:tcPr>
          <w:p w:rsidR="00CD7376" w:rsidRPr="00BA4737" w:rsidRDefault="00CD7376" w:rsidP="00C32B5E">
            <w:pPr>
              <w:pStyle w:val="TableBulletText"/>
              <w:numPr>
                <w:ilvl w:val="0"/>
                <w:numId w:val="0"/>
              </w:numPr>
              <w:rPr>
                <w:rFonts w:cs="Arial"/>
              </w:rPr>
            </w:pPr>
          </w:p>
        </w:tc>
      </w:tr>
    </w:tbl>
    <w:p w:rsidR="00CD7376" w:rsidRPr="00BA4737" w:rsidRDefault="00CD7376" w:rsidP="00CD7376">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Attribute Presence</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Mandatory</w:t>
            </w:r>
          </w:p>
        </w:tc>
        <w:tc>
          <w:tcPr>
            <w:tcW w:w="3650" w:type="dxa"/>
          </w:tcPr>
          <w:p w:rsidR="00CD7376" w:rsidRPr="00BA4737" w:rsidRDefault="006251FF" w:rsidP="00C32B5E">
            <w:pPr>
              <w:pStyle w:val="TableText"/>
              <w:rPr>
                <w:rFonts w:cs="Arial"/>
              </w:rPr>
            </w:pPr>
            <w:r w:rsidRPr="00BA4737">
              <w:rPr>
                <w:rFonts w:cs="Arial"/>
              </w:rPr>
              <w:t>X</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Conditional</w:t>
            </w:r>
          </w:p>
        </w:tc>
        <w:tc>
          <w:tcPr>
            <w:tcW w:w="3650" w:type="dxa"/>
          </w:tcPr>
          <w:p w:rsidR="00CD7376" w:rsidRPr="00BA4737" w:rsidRDefault="00CD7376" w:rsidP="00C32B5E">
            <w:pPr>
              <w:pStyle w:val="TableIndentedText"/>
              <w:rPr>
                <w:rFonts w:cs="Arial"/>
              </w:rPr>
            </w:pP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Optional</w:t>
            </w:r>
          </w:p>
        </w:tc>
        <w:tc>
          <w:tcPr>
            <w:tcW w:w="3650" w:type="dxa"/>
          </w:tcPr>
          <w:p w:rsidR="00CD7376" w:rsidRPr="00BA4737" w:rsidRDefault="00CD7376" w:rsidP="00C32B5E">
            <w:pPr>
              <w:pStyle w:val="TableBulletText"/>
              <w:numPr>
                <w:ilvl w:val="0"/>
                <w:numId w:val="0"/>
              </w:numPr>
              <w:rPr>
                <w:rFonts w:cs="Arial"/>
              </w:rPr>
            </w:pPr>
          </w:p>
        </w:tc>
      </w:tr>
    </w:tbl>
    <w:p w:rsidR="00CD7376" w:rsidRPr="00BA4737" w:rsidRDefault="00CD7376" w:rsidP="00CD7376">
      <w:pPr>
        <w:pStyle w:val="NormalParagraph"/>
        <w:rPr>
          <w:rFonts w:cs="Arial"/>
          <w:lang w:eastAsia="de-DE"/>
        </w:rPr>
      </w:pPr>
    </w:p>
    <w:p w:rsidR="006251FF" w:rsidRPr="00BA4737" w:rsidRDefault="006251FF" w:rsidP="006251FF">
      <w:pPr>
        <w:pStyle w:val="Heading4"/>
        <w:rPr>
          <w:rFonts w:ascii="Arial" w:hAnsi="Arial"/>
        </w:rPr>
      </w:pPr>
      <w:r w:rsidRPr="00BA4737">
        <w:rPr>
          <w:rFonts w:ascii="Arial" w:hAnsi="Arial"/>
        </w:rPr>
        <w:t>Additional information</w:t>
      </w:r>
    </w:p>
    <w:p w:rsidR="006251FF" w:rsidRPr="00BA4737" w:rsidRDefault="006251FF" w:rsidP="00CD7376">
      <w:pPr>
        <w:pStyle w:val="NormalParagraph"/>
        <w:rPr>
          <w:rFonts w:cs="Arial"/>
          <w:lang w:eastAsia="de-DE"/>
        </w:rPr>
      </w:pPr>
    </w:p>
    <w:p w:rsidR="00CD7376" w:rsidRPr="00BA4737" w:rsidRDefault="002820E8" w:rsidP="002820E8">
      <w:pPr>
        <w:pStyle w:val="Heading3"/>
      </w:pPr>
      <w:bookmarkStart w:id="84" w:name="_Toc403223921"/>
      <w:r w:rsidRPr="00BA4737">
        <w:t>User data access</w:t>
      </w:r>
      <w:bookmarkEnd w:id="84"/>
    </w:p>
    <w:p w:rsidR="009C06AF" w:rsidRPr="00BA4737" w:rsidRDefault="009C06AF" w:rsidP="009C06AF">
      <w:pPr>
        <w:pStyle w:val="NormalParagraph"/>
        <w:rPr>
          <w:rFonts w:cs="Arial"/>
        </w:rPr>
      </w:pPr>
      <w:r w:rsidRPr="00BA4737">
        <w:rPr>
          <w:rFonts w:cs="Arial"/>
        </w:rPr>
        <w:t xml:space="preserve">The attribute defines how the slice (or mobile network) should handle the user data. The options are as follows: </w:t>
      </w:r>
    </w:p>
    <w:p w:rsidR="009C06AF" w:rsidRPr="00BA4737" w:rsidRDefault="009C06AF" w:rsidP="00906D1F">
      <w:pPr>
        <w:pStyle w:val="ListBullet1"/>
      </w:pPr>
      <w:r w:rsidRPr="00BA4737">
        <w:t>The device has access to the Internet</w:t>
      </w:r>
    </w:p>
    <w:p w:rsidR="009C06AF" w:rsidRPr="00BA4737" w:rsidRDefault="009C06AF" w:rsidP="00906D1F">
      <w:pPr>
        <w:pStyle w:val="ListBullet1"/>
      </w:pPr>
      <w:r w:rsidRPr="00BA4737">
        <w:t>All data traffic is routed to the private network (e.g. via tunnelling mechanism such as L2TP, VPN tunnel, etc.)</w:t>
      </w:r>
    </w:p>
    <w:p w:rsidR="00CD7376" w:rsidRPr="00BA4737" w:rsidRDefault="009C06AF" w:rsidP="00906D1F">
      <w:pPr>
        <w:pStyle w:val="ListBullet1"/>
      </w:pPr>
      <w:r w:rsidRPr="00BA4737">
        <w:t>All data traffic stays local and the devices do not have access to the Internet or private network</w:t>
      </w:r>
    </w:p>
    <w:p w:rsidR="00CD7376" w:rsidRPr="00BA4737" w:rsidRDefault="00E50724" w:rsidP="00E50724">
      <w:pPr>
        <w:pStyle w:val="Heading4"/>
        <w:rPr>
          <w:rFonts w:ascii="Arial" w:hAnsi="Arial"/>
        </w:rPr>
      </w:pPr>
      <w:r w:rsidRPr="00BA4737">
        <w:rPr>
          <w:rFonts w:ascii="Arial" w:hAnsi="Arial"/>
        </w:rPr>
        <w:t>Data access</w:t>
      </w:r>
    </w:p>
    <w:p w:rsidR="00E50724" w:rsidRPr="00BA4737" w:rsidRDefault="00E50724" w:rsidP="00E50724">
      <w:pPr>
        <w:pStyle w:val="NormalParagraph"/>
        <w:rPr>
          <w:rFonts w:cs="Arial"/>
          <w:i/>
          <w:color w:val="FF0000"/>
          <w:lang w:eastAsia="en-US" w:bidi="bn-BD"/>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Parameters</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Value</w:t>
            </w:r>
          </w:p>
        </w:tc>
        <w:tc>
          <w:tcPr>
            <w:tcW w:w="3650" w:type="dxa"/>
          </w:tcPr>
          <w:p w:rsidR="00CD7376" w:rsidRPr="00BA4737" w:rsidRDefault="008244D8" w:rsidP="00C32B5E">
            <w:pPr>
              <w:pStyle w:val="TableText"/>
              <w:rPr>
                <w:rFonts w:cs="Arial"/>
              </w:rPr>
            </w:pPr>
            <w:r w:rsidRPr="00BA4737">
              <w:rPr>
                <w:rFonts w:cs="Arial"/>
              </w:rPr>
              <w:t>{</w:t>
            </w:r>
            <w:r w:rsidR="00CD7376" w:rsidRPr="00BA4737">
              <w:rPr>
                <w:rFonts w:cs="Arial"/>
              </w:rPr>
              <w:t>Integer</w:t>
            </w:r>
            <w:r w:rsidR="002922A1" w:rsidRPr="00BA4737">
              <w:rPr>
                <w:rFonts w:cs="Arial"/>
              </w:rPr>
              <w:t>, Integer, Integer…</w:t>
            </w:r>
            <w:r w:rsidRPr="00BA4737">
              <w:rPr>
                <w:rFonts w:cs="Arial"/>
              </w:rPr>
              <w:t>}</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Measurement unit</w:t>
            </w:r>
          </w:p>
        </w:tc>
        <w:tc>
          <w:tcPr>
            <w:tcW w:w="3650" w:type="dxa"/>
          </w:tcPr>
          <w:p w:rsidR="00CD7376" w:rsidRPr="00BA4737" w:rsidRDefault="004623DE" w:rsidP="00C32B5E">
            <w:pPr>
              <w:pStyle w:val="TableIndentedText"/>
              <w:ind w:left="0"/>
              <w:rPr>
                <w:rFonts w:cs="Arial"/>
              </w:rPr>
            </w:pPr>
            <w:r w:rsidRPr="00BA4737">
              <w:rPr>
                <w:rFonts w:cs="Arial"/>
              </w:rPr>
              <w:t>NA</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Example</w:t>
            </w:r>
          </w:p>
        </w:tc>
        <w:tc>
          <w:tcPr>
            <w:tcW w:w="3650" w:type="dxa"/>
          </w:tcPr>
          <w:p w:rsidR="004623DE" w:rsidRPr="00BA4737" w:rsidRDefault="004623DE" w:rsidP="004623DE">
            <w:pPr>
              <w:pStyle w:val="TableBulletText"/>
              <w:rPr>
                <w:rFonts w:cs="Arial"/>
              </w:rPr>
            </w:pPr>
            <w:r w:rsidRPr="00BA4737">
              <w:rPr>
                <w:rFonts w:cs="Arial"/>
              </w:rPr>
              <w:t>0: Direct internet access</w:t>
            </w:r>
          </w:p>
          <w:p w:rsidR="004623DE" w:rsidRPr="00BA4737" w:rsidRDefault="004623DE" w:rsidP="004623DE">
            <w:pPr>
              <w:pStyle w:val="TableBulletText"/>
              <w:rPr>
                <w:rFonts w:cs="Arial"/>
              </w:rPr>
            </w:pPr>
            <w:r w:rsidRPr="00BA4737">
              <w:rPr>
                <w:rFonts w:cs="Arial"/>
              </w:rPr>
              <w:t xml:space="preserve">1: Termination in the private network </w:t>
            </w:r>
          </w:p>
          <w:p w:rsidR="00CD7376" w:rsidRPr="00BA4737" w:rsidRDefault="004623DE" w:rsidP="004623DE">
            <w:pPr>
              <w:pStyle w:val="TableBulletText"/>
              <w:rPr>
                <w:rFonts w:cs="Arial"/>
              </w:rPr>
            </w:pPr>
            <w:r w:rsidRPr="00BA4737">
              <w:rPr>
                <w:rFonts w:cs="Arial"/>
              </w:rPr>
              <w:t>2: Local traffic (no internet access)</w:t>
            </w: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Tags</w:t>
            </w:r>
          </w:p>
        </w:tc>
        <w:tc>
          <w:tcPr>
            <w:tcW w:w="3650" w:type="dxa"/>
          </w:tcPr>
          <w:p w:rsidR="00CD7376" w:rsidRPr="00BA4737" w:rsidRDefault="00CD7376" w:rsidP="00C32B5E">
            <w:pPr>
              <w:pStyle w:val="TableBulletText"/>
              <w:numPr>
                <w:ilvl w:val="0"/>
                <w:numId w:val="0"/>
              </w:numPr>
              <w:rPr>
                <w:rFonts w:cs="Arial"/>
              </w:rPr>
            </w:pPr>
          </w:p>
        </w:tc>
      </w:tr>
    </w:tbl>
    <w:p w:rsidR="00CD7376" w:rsidRPr="00BA4737" w:rsidRDefault="00CD7376" w:rsidP="00CD7376">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CD7376" w:rsidRPr="00BA4737" w:rsidTr="00C32B5E">
        <w:trPr>
          <w:cantSplit/>
          <w:tblHeader/>
        </w:trPr>
        <w:tc>
          <w:tcPr>
            <w:tcW w:w="3650" w:type="dxa"/>
            <w:shd w:val="clear" w:color="auto" w:fill="DE002B"/>
          </w:tcPr>
          <w:p w:rsidR="00CD7376" w:rsidRPr="00BA4737" w:rsidRDefault="00CD7376" w:rsidP="00C32B5E">
            <w:pPr>
              <w:pStyle w:val="TableHeader"/>
              <w:rPr>
                <w:lang w:val="en-GB"/>
              </w:rPr>
            </w:pPr>
            <w:r w:rsidRPr="00BA4737">
              <w:rPr>
                <w:lang w:val="en-GB"/>
              </w:rPr>
              <w:t>Attribute Presence</w:t>
            </w:r>
          </w:p>
        </w:tc>
        <w:tc>
          <w:tcPr>
            <w:tcW w:w="3650" w:type="dxa"/>
            <w:shd w:val="clear" w:color="auto" w:fill="DE002B"/>
          </w:tcPr>
          <w:p w:rsidR="00CD7376" w:rsidRPr="00BA4737" w:rsidRDefault="00CD7376" w:rsidP="00C32B5E">
            <w:pPr>
              <w:pStyle w:val="TableHeader"/>
              <w:rPr>
                <w:lang w:val="en-GB"/>
              </w:rPr>
            </w:pPr>
          </w:p>
        </w:tc>
      </w:tr>
      <w:tr w:rsidR="00CD7376" w:rsidRPr="00BA4737" w:rsidTr="00C32B5E">
        <w:tc>
          <w:tcPr>
            <w:tcW w:w="3650" w:type="dxa"/>
            <w:vAlign w:val="center"/>
          </w:tcPr>
          <w:p w:rsidR="00CD7376" w:rsidRPr="00BA4737" w:rsidRDefault="00CD7376" w:rsidP="00C32B5E">
            <w:pPr>
              <w:pStyle w:val="TableText"/>
              <w:rPr>
                <w:rFonts w:cs="Arial"/>
              </w:rPr>
            </w:pPr>
            <w:r w:rsidRPr="00BA4737">
              <w:rPr>
                <w:rFonts w:cs="Arial"/>
              </w:rPr>
              <w:t>Mandatory</w:t>
            </w:r>
          </w:p>
        </w:tc>
        <w:tc>
          <w:tcPr>
            <w:tcW w:w="3650" w:type="dxa"/>
          </w:tcPr>
          <w:p w:rsidR="00CD7376" w:rsidRPr="00BA4737" w:rsidRDefault="00BC6F0A" w:rsidP="00C32B5E">
            <w:pPr>
              <w:pStyle w:val="TableText"/>
              <w:rPr>
                <w:rFonts w:cs="Arial"/>
              </w:rPr>
            </w:pPr>
            <w:r w:rsidRPr="00BA4737">
              <w:rPr>
                <w:rFonts w:cs="Arial"/>
              </w:rPr>
              <w:t>X</w:t>
            </w:r>
          </w:p>
        </w:tc>
      </w:tr>
      <w:tr w:rsidR="00CD7376" w:rsidRPr="00BA4737" w:rsidTr="00C32B5E">
        <w:tc>
          <w:tcPr>
            <w:tcW w:w="3650" w:type="dxa"/>
            <w:vAlign w:val="center"/>
          </w:tcPr>
          <w:p w:rsidR="00CD7376" w:rsidRPr="00BA4737" w:rsidRDefault="00CD7376" w:rsidP="00C32B5E">
            <w:pPr>
              <w:pStyle w:val="TableIndentedText"/>
              <w:ind w:left="0"/>
              <w:rPr>
                <w:rFonts w:cs="Arial"/>
              </w:rPr>
            </w:pPr>
            <w:r w:rsidRPr="00BA4737">
              <w:rPr>
                <w:rFonts w:cs="Arial"/>
              </w:rPr>
              <w:t>Conditional</w:t>
            </w:r>
          </w:p>
        </w:tc>
        <w:tc>
          <w:tcPr>
            <w:tcW w:w="3650" w:type="dxa"/>
          </w:tcPr>
          <w:p w:rsidR="00CD7376" w:rsidRPr="00BA4737" w:rsidRDefault="00CD7376" w:rsidP="00C32B5E">
            <w:pPr>
              <w:pStyle w:val="TableIndentedText"/>
              <w:rPr>
                <w:rFonts w:cs="Arial"/>
              </w:rPr>
            </w:pPr>
          </w:p>
        </w:tc>
      </w:tr>
      <w:tr w:rsidR="00CD7376" w:rsidRPr="00BA4737" w:rsidTr="00C32B5E">
        <w:tc>
          <w:tcPr>
            <w:tcW w:w="3650" w:type="dxa"/>
            <w:vAlign w:val="center"/>
          </w:tcPr>
          <w:p w:rsidR="00CD7376" w:rsidRPr="00BA4737" w:rsidRDefault="00CD7376" w:rsidP="00C32B5E">
            <w:pPr>
              <w:pStyle w:val="TableBulletText"/>
              <w:numPr>
                <w:ilvl w:val="0"/>
                <w:numId w:val="0"/>
              </w:numPr>
              <w:rPr>
                <w:rFonts w:cs="Arial"/>
              </w:rPr>
            </w:pPr>
            <w:r w:rsidRPr="00BA4737">
              <w:rPr>
                <w:rFonts w:cs="Arial"/>
              </w:rPr>
              <w:t>Optional</w:t>
            </w:r>
          </w:p>
        </w:tc>
        <w:tc>
          <w:tcPr>
            <w:tcW w:w="3650" w:type="dxa"/>
          </w:tcPr>
          <w:p w:rsidR="00CD7376" w:rsidRPr="00BA4737" w:rsidRDefault="00CD7376" w:rsidP="00C32B5E">
            <w:pPr>
              <w:pStyle w:val="TableBulletText"/>
              <w:numPr>
                <w:ilvl w:val="0"/>
                <w:numId w:val="0"/>
              </w:numPr>
              <w:rPr>
                <w:rFonts w:cs="Arial"/>
              </w:rPr>
            </w:pPr>
          </w:p>
        </w:tc>
      </w:tr>
    </w:tbl>
    <w:p w:rsidR="00CD7376" w:rsidRPr="00BA4737" w:rsidRDefault="00CD7376" w:rsidP="00CD7376">
      <w:pPr>
        <w:pStyle w:val="NormalParagraph"/>
        <w:rPr>
          <w:rFonts w:cs="Arial"/>
          <w:lang w:eastAsia="de-DE"/>
        </w:rPr>
      </w:pPr>
    </w:p>
    <w:p w:rsidR="00E50724" w:rsidRPr="00BA4737" w:rsidRDefault="005C5DAD" w:rsidP="00BC6F0A">
      <w:pPr>
        <w:pStyle w:val="Heading4"/>
        <w:rPr>
          <w:rFonts w:ascii="Arial" w:hAnsi="Arial"/>
        </w:rPr>
      </w:pPr>
      <w:r w:rsidRPr="00BA4737">
        <w:rPr>
          <w:rFonts w:ascii="Arial" w:hAnsi="Arial"/>
        </w:rPr>
        <w:t>Tunnelling</w:t>
      </w:r>
      <w:r w:rsidR="00E50724" w:rsidRPr="00BA4737">
        <w:rPr>
          <w:rFonts w:ascii="Arial" w:hAnsi="Arial"/>
        </w:rPr>
        <w:t xml:space="preserve"> Mechanism</w:t>
      </w:r>
    </w:p>
    <w:p w:rsidR="00D25B5B" w:rsidRPr="00BA4737" w:rsidRDefault="00D25B5B" w:rsidP="00D25B5B">
      <w:pPr>
        <w:pStyle w:val="NormalParagraph"/>
        <w:rPr>
          <w:rFonts w:cs="Arial"/>
          <w:szCs w:val="28"/>
        </w:rPr>
      </w:pPr>
      <w:r w:rsidRPr="00BA4737">
        <w:rPr>
          <w:rFonts w:cs="Arial"/>
        </w:rPr>
        <w:t xml:space="preserve">The attribute defines the tunnelling mechanism how the user data can be delivered to the external private data network. 3GPP </w:t>
      </w:r>
      <w:r w:rsidR="005C5DAD">
        <w:rPr>
          <w:rFonts w:cs="Arial"/>
        </w:rPr>
        <w:fldChar w:fldCharType="begin"/>
      </w:r>
      <w:r w:rsidR="005C5DAD">
        <w:rPr>
          <w:rFonts w:cs="Arial"/>
        </w:rPr>
        <w:instrText xml:space="preserve"> REF _Ref528596388 \r \h </w:instrText>
      </w:r>
      <w:r w:rsidR="005C5DAD">
        <w:rPr>
          <w:rFonts w:cs="Arial"/>
        </w:rPr>
      </w:r>
      <w:r w:rsidR="005C5DAD">
        <w:rPr>
          <w:rFonts w:cs="Arial"/>
        </w:rPr>
        <w:fldChar w:fldCharType="separate"/>
      </w:r>
      <w:r w:rsidR="00F10293">
        <w:rPr>
          <w:rFonts w:cs="Arial"/>
        </w:rPr>
        <w:t>[12]</w:t>
      </w:r>
      <w:r w:rsidR="005C5DAD">
        <w:rPr>
          <w:rFonts w:cs="Arial"/>
        </w:rPr>
        <w:fldChar w:fldCharType="end"/>
      </w:r>
      <w:r w:rsidR="005C5DAD">
        <w:rPr>
          <w:rFonts w:cs="Arial"/>
        </w:rPr>
        <w:t xml:space="preserve"> </w:t>
      </w:r>
      <w:r w:rsidRPr="00BA4737">
        <w:rPr>
          <w:rFonts w:cs="Arial"/>
        </w:rPr>
        <w:t>lists the interworking with data networks and tunnelling mechanism used.</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D25B5B" w:rsidRPr="00BA4737" w:rsidTr="00425EBF">
        <w:trPr>
          <w:cantSplit/>
          <w:tblHeader/>
        </w:trPr>
        <w:tc>
          <w:tcPr>
            <w:tcW w:w="3650" w:type="dxa"/>
            <w:shd w:val="clear" w:color="auto" w:fill="DE002B"/>
          </w:tcPr>
          <w:p w:rsidR="00D25B5B" w:rsidRPr="00BA4737" w:rsidRDefault="00D25B5B" w:rsidP="00425EBF">
            <w:pPr>
              <w:pStyle w:val="TableHeader"/>
              <w:rPr>
                <w:lang w:val="en-GB"/>
              </w:rPr>
            </w:pPr>
            <w:r w:rsidRPr="00BA4737">
              <w:rPr>
                <w:lang w:val="en-GB"/>
              </w:rPr>
              <w:t>Parameters</w:t>
            </w:r>
          </w:p>
        </w:tc>
        <w:tc>
          <w:tcPr>
            <w:tcW w:w="3650" w:type="dxa"/>
            <w:shd w:val="clear" w:color="auto" w:fill="DE002B"/>
          </w:tcPr>
          <w:p w:rsidR="00D25B5B" w:rsidRPr="00BA4737" w:rsidRDefault="00D25B5B" w:rsidP="00425EBF">
            <w:pPr>
              <w:pStyle w:val="TableHeader"/>
              <w:rPr>
                <w:lang w:val="en-GB"/>
              </w:rPr>
            </w:pPr>
          </w:p>
        </w:tc>
      </w:tr>
      <w:tr w:rsidR="00D25B5B" w:rsidRPr="00BA4737" w:rsidTr="00425EBF">
        <w:tc>
          <w:tcPr>
            <w:tcW w:w="3650" w:type="dxa"/>
            <w:vAlign w:val="center"/>
          </w:tcPr>
          <w:p w:rsidR="00D25B5B" w:rsidRPr="00BA4737" w:rsidRDefault="00D25B5B" w:rsidP="00425EBF">
            <w:pPr>
              <w:pStyle w:val="TableText"/>
              <w:rPr>
                <w:rFonts w:cs="Arial"/>
              </w:rPr>
            </w:pPr>
            <w:r w:rsidRPr="00BA4737">
              <w:rPr>
                <w:rFonts w:cs="Arial"/>
              </w:rPr>
              <w:t>Value</w:t>
            </w:r>
          </w:p>
        </w:tc>
        <w:tc>
          <w:tcPr>
            <w:tcW w:w="3650" w:type="dxa"/>
          </w:tcPr>
          <w:p w:rsidR="00D25B5B" w:rsidRPr="00BA4737" w:rsidRDefault="00DC76D7" w:rsidP="00425EBF">
            <w:pPr>
              <w:pStyle w:val="TableText"/>
              <w:rPr>
                <w:rFonts w:cs="Arial"/>
              </w:rPr>
            </w:pPr>
            <w:r>
              <w:rPr>
                <w:rFonts w:cs="Arial"/>
              </w:rPr>
              <w:t>{</w:t>
            </w:r>
            <w:r w:rsidR="00D25B5B" w:rsidRPr="00BA4737">
              <w:rPr>
                <w:rFonts w:cs="Arial"/>
              </w:rPr>
              <w:t>Integer</w:t>
            </w:r>
            <w:r w:rsidR="000B4449">
              <w:rPr>
                <w:rFonts w:cs="Arial"/>
              </w:rPr>
              <w:t xml:space="preserve">, Integer, </w:t>
            </w:r>
            <w:r>
              <w:rPr>
                <w:rFonts w:cs="Arial"/>
              </w:rPr>
              <w:t>Integer..}</w:t>
            </w:r>
          </w:p>
        </w:tc>
      </w:tr>
      <w:tr w:rsidR="00D25B5B" w:rsidRPr="00BA4737" w:rsidTr="00425EBF">
        <w:tc>
          <w:tcPr>
            <w:tcW w:w="3650" w:type="dxa"/>
            <w:vAlign w:val="center"/>
          </w:tcPr>
          <w:p w:rsidR="00D25B5B" w:rsidRPr="00BA4737" w:rsidRDefault="00D25B5B" w:rsidP="00425EBF">
            <w:pPr>
              <w:pStyle w:val="TableIndentedText"/>
              <w:ind w:left="0"/>
              <w:rPr>
                <w:rFonts w:cs="Arial"/>
              </w:rPr>
            </w:pPr>
            <w:r w:rsidRPr="00BA4737">
              <w:rPr>
                <w:rFonts w:cs="Arial"/>
              </w:rPr>
              <w:t>Measurement unit</w:t>
            </w:r>
          </w:p>
        </w:tc>
        <w:tc>
          <w:tcPr>
            <w:tcW w:w="3650" w:type="dxa"/>
          </w:tcPr>
          <w:p w:rsidR="00D25B5B" w:rsidRPr="00BA4737" w:rsidRDefault="00D25B5B" w:rsidP="00425EBF">
            <w:pPr>
              <w:pStyle w:val="TableIndentedText"/>
              <w:ind w:left="0"/>
              <w:rPr>
                <w:rFonts w:cs="Arial"/>
              </w:rPr>
            </w:pPr>
            <w:r w:rsidRPr="00BA4737">
              <w:rPr>
                <w:rFonts w:cs="Arial"/>
              </w:rPr>
              <w:t>NA</w:t>
            </w:r>
          </w:p>
        </w:tc>
      </w:tr>
      <w:tr w:rsidR="00D25B5B" w:rsidRPr="00BA4737" w:rsidTr="00425EBF">
        <w:tc>
          <w:tcPr>
            <w:tcW w:w="3650" w:type="dxa"/>
            <w:vAlign w:val="center"/>
          </w:tcPr>
          <w:p w:rsidR="00D25B5B" w:rsidRPr="00BA4737" w:rsidRDefault="00D25B5B" w:rsidP="00425EBF">
            <w:pPr>
              <w:pStyle w:val="TableBulletText"/>
              <w:numPr>
                <w:ilvl w:val="0"/>
                <w:numId w:val="0"/>
              </w:numPr>
              <w:rPr>
                <w:rFonts w:cs="Arial"/>
              </w:rPr>
            </w:pPr>
            <w:r w:rsidRPr="00BA4737">
              <w:rPr>
                <w:rFonts w:cs="Arial"/>
              </w:rPr>
              <w:t>Example</w:t>
            </w:r>
          </w:p>
        </w:tc>
        <w:tc>
          <w:tcPr>
            <w:tcW w:w="3650" w:type="dxa"/>
          </w:tcPr>
          <w:p w:rsidR="00D25B5B" w:rsidRPr="00BA4737" w:rsidRDefault="00D25B5B" w:rsidP="00D25B5B">
            <w:pPr>
              <w:pStyle w:val="TableBulletText"/>
              <w:rPr>
                <w:rFonts w:cs="Arial"/>
              </w:rPr>
            </w:pPr>
            <w:r w:rsidRPr="00BA4737">
              <w:rPr>
                <w:rFonts w:cs="Arial"/>
              </w:rPr>
              <w:t>0: L2TP Tunnel</w:t>
            </w:r>
          </w:p>
          <w:p w:rsidR="00D25B5B" w:rsidRPr="00BA4737" w:rsidRDefault="00D25B5B" w:rsidP="00D25B5B">
            <w:pPr>
              <w:pStyle w:val="TableBulletText"/>
              <w:rPr>
                <w:rFonts w:cs="Arial"/>
              </w:rPr>
            </w:pPr>
            <w:r w:rsidRPr="00BA4737">
              <w:rPr>
                <w:rFonts w:cs="Arial"/>
              </w:rPr>
              <w:t xml:space="preserve">1: GRE Tunnel </w:t>
            </w:r>
          </w:p>
          <w:p w:rsidR="00D25B5B" w:rsidRPr="00BA4737" w:rsidRDefault="00D25B5B" w:rsidP="00D25B5B">
            <w:pPr>
              <w:pStyle w:val="TableBulletText"/>
              <w:rPr>
                <w:rFonts w:cs="Arial"/>
              </w:rPr>
            </w:pPr>
            <w:r w:rsidRPr="00BA4737">
              <w:rPr>
                <w:rFonts w:cs="Arial"/>
              </w:rPr>
              <w:t>2: VPN Tunnel</w:t>
            </w:r>
          </w:p>
          <w:p w:rsidR="00D25B5B" w:rsidRPr="00BA4737" w:rsidRDefault="00D25B5B" w:rsidP="00D25B5B">
            <w:pPr>
              <w:pStyle w:val="TableBulletText"/>
              <w:rPr>
                <w:rFonts w:cs="Arial"/>
              </w:rPr>
            </w:pPr>
            <w:r w:rsidRPr="00BA4737">
              <w:rPr>
                <w:rFonts w:cs="Arial"/>
              </w:rPr>
              <w:t>3: Label bases routing</w:t>
            </w:r>
          </w:p>
          <w:p w:rsidR="008244D8" w:rsidRPr="00BA4737" w:rsidRDefault="008244D8" w:rsidP="00D25B5B">
            <w:pPr>
              <w:pStyle w:val="TableBulletText"/>
              <w:rPr>
                <w:rFonts w:cs="Arial"/>
              </w:rPr>
            </w:pPr>
            <w:r w:rsidRPr="00BA4737">
              <w:rPr>
                <w:rFonts w:cs="Arial"/>
              </w:rPr>
              <w:t>4: Other</w:t>
            </w:r>
          </w:p>
        </w:tc>
      </w:tr>
      <w:tr w:rsidR="00D25B5B" w:rsidRPr="00BA4737" w:rsidTr="00425EBF">
        <w:tc>
          <w:tcPr>
            <w:tcW w:w="3650" w:type="dxa"/>
            <w:vAlign w:val="center"/>
          </w:tcPr>
          <w:p w:rsidR="00D25B5B" w:rsidRPr="00BA4737" w:rsidRDefault="00D25B5B" w:rsidP="00425EBF">
            <w:pPr>
              <w:pStyle w:val="TableBulletText"/>
              <w:numPr>
                <w:ilvl w:val="0"/>
                <w:numId w:val="0"/>
              </w:numPr>
              <w:rPr>
                <w:rFonts w:cs="Arial"/>
              </w:rPr>
            </w:pPr>
            <w:r w:rsidRPr="00BA4737">
              <w:rPr>
                <w:rFonts w:cs="Arial"/>
              </w:rPr>
              <w:t>Tags</w:t>
            </w:r>
          </w:p>
        </w:tc>
        <w:tc>
          <w:tcPr>
            <w:tcW w:w="3650" w:type="dxa"/>
          </w:tcPr>
          <w:p w:rsidR="00D25B5B" w:rsidRPr="00BA4737" w:rsidRDefault="00D25B5B" w:rsidP="00425EBF">
            <w:pPr>
              <w:pStyle w:val="TableBulletText"/>
              <w:numPr>
                <w:ilvl w:val="0"/>
                <w:numId w:val="0"/>
              </w:numPr>
              <w:rPr>
                <w:rFonts w:cs="Arial"/>
              </w:rPr>
            </w:pPr>
          </w:p>
        </w:tc>
      </w:tr>
    </w:tbl>
    <w:p w:rsidR="00D25B5B" w:rsidRPr="00BA4737" w:rsidRDefault="00D25B5B" w:rsidP="00D25B5B">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D25B5B" w:rsidRPr="00BA4737" w:rsidTr="00425EBF">
        <w:trPr>
          <w:cantSplit/>
          <w:tblHeader/>
        </w:trPr>
        <w:tc>
          <w:tcPr>
            <w:tcW w:w="3650" w:type="dxa"/>
            <w:shd w:val="clear" w:color="auto" w:fill="DE002B"/>
          </w:tcPr>
          <w:p w:rsidR="00D25B5B" w:rsidRPr="00BA4737" w:rsidRDefault="005C5DAD" w:rsidP="00425EBF">
            <w:pPr>
              <w:pStyle w:val="TableHeader"/>
              <w:rPr>
                <w:lang w:val="en-GB"/>
              </w:rPr>
            </w:pPr>
            <w:r>
              <w:rPr>
                <w:lang w:val="en-GB"/>
              </w:rPr>
              <w:t>Parameter</w:t>
            </w:r>
            <w:r w:rsidR="00D25B5B" w:rsidRPr="00BA4737">
              <w:rPr>
                <w:lang w:val="en-GB"/>
              </w:rPr>
              <w:t xml:space="preserve"> Presence</w:t>
            </w:r>
          </w:p>
        </w:tc>
        <w:tc>
          <w:tcPr>
            <w:tcW w:w="3650" w:type="dxa"/>
            <w:shd w:val="clear" w:color="auto" w:fill="DE002B"/>
          </w:tcPr>
          <w:p w:rsidR="00D25B5B" w:rsidRPr="00BA4737" w:rsidRDefault="00D25B5B" w:rsidP="00425EBF">
            <w:pPr>
              <w:pStyle w:val="TableHeader"/>
              <w:rPr>
                <w:lang w:val="en-GB"/>
              </w:rPr>
            </w:pPr>
          </w:p>
        </w:tc>
      </w:tr>
      <w:tr w:rsidR="00D25B5B" w:rsidRPr="00BA4737" w:rsidTr="00425EBF">
        <w:tc>
          <w:tcPr>
            <w:tcW w:w="3650" w:type="dxa"/>
            <w:vAlign w:val="center"/>
          </w:tcPr>
          <w:p w:rsidR="00D25B5B" w:rsidRPr="00BA4737" w:rsidRDefault="00D25B5B" w:rsidP="00425EBF">
            <w:pPr>
              <w:pStyle w:val="TableText"/>
              <w:rPr>
                <w:rFonts w:cs="Arial"/>
              </w:rPr>
            </w:pPr>
            <w:r w:rsidRPr="00BA4737">
              <w:rPr>
                <w:rFonts w:cs="Arial"/>
              </w:rPr>
              <w:t>Mandatory</w:t>
            </w:r>
          </w:p>
        </w:tc>
        <w:tc>
          <w:tcPr>
            <w:tcW w:w="3650" w:type="dxa"/>
          </w:tcPr>
          <w:p w:rsidR="00D25B5B" w:rsidRPr="00BA4737" w:rsidRDefault="00D25B5B" w:rsidP="00425EBF">
            <w:pPr>
              <w:pStyle w:val="TableText"/>
              <w:rPr>
                <w:rFonts w:cs="Arial"/>
              </w:rPr>
            </w:pPr>
          </w:p>
        </w:tc>
      </w:tr>
      <w:tr w:rsidR="00D25B5B" w:rsidRPr="00BA4737" w:rsidTr="00425EBF">
        <w:tc>
          <w:tcPr>
            <w:tcW w:w="3650" w:type="dxa"/>
            <w:vAlign w:val="center"/>
          </w:tcPr>
          <w:p w:rsidR="00D25B5B" w:rsidRPr="00BA4737" w:rsidRDefault="00D25B5B" w:rsidP="00425EBF">
            <w:pPr>
              <w:pStyle w:val="TableIndentedText"/>
              <w:ind w:left="0"/>
              <w:rPr>
                <w:rFonts w:cs="Arial"/>
              </w:rPr>
            </w:pPr>
            <w:r w:rsidRPr="00BA4737">
              <w:rPr>
                <w:rFonts w:cs="Arial"/>
              </w:rPr>
              <w:t>Conditional</w:t>
            </w:r>
          </w:p>
        </w:tc>
        <w:tc>
          <w:tcPr>
            <w:tcW w:w="3650" w:type="dxa"/>
          </w:tcPr>
          <w:p w:rsidR="00D25B5B" w:rsidRPr="00BA4737" w:rsidRDefault="005C5DAD" w:rsidP="005C5DAD">
            <w:pPr>
              <w:pStyle w:val="TableIndentedText"/>
              <w:ind w:left="0"/>
              <w:rPr>
                <w:rFonts w:cs="Arial"/>
              </w:rPr>
            </w:pPr>
            <w:r>
              <w:rPr>
                <w:rFonts w:cs="Arial"/>
              </w:rPr>
              <w:t>X</w:t>
            </w:r>
          </w:p>
        </w:tc>
      </w:tr>
      <w:tr w:rsidR="00D25B5B" w:rsidRPr="00BA4737" w:rsidTr="00425EBF">
        <w:tc>
          <w:tcPr>
            <w:tcW w:w="3650" w:type="dxa"/>
            <w:vAlign w:val="center"/>
          </w:tcPr>
          <w:p w:rsidR="00D25B5B" w:rsidRPr="00BA4737" w:rsidRDefault="00D25B5B" w:rsidP="00425EBF">
            <w:pPr>
              <w:pStyle w:val="TableBulletText"/>
              <w:numPr>
                <w:ilvl w:val="0"/>
                <w:numId w:val="0"/>
              </w:numPr>
              <w:rPr>
                <w:rFonts w:cs="Arial"/>
              </w:rPr>
            </w:pPr>
            <w:r w:rsidRPr="00BA4737">
              <w:rPr>
                <w:rFonts w:cs="Arial"/>
              </w:rPr>
              <w:t>Optional</w:t>
            </w:r>
          </w:p>
        </w:tc>
        <w:tc>
          <w:tcPr>
            <w:tcW w:w="3650" w:type="dxa"/>
          </w:tcPr>
          <w:p w:rsidR="00D25B5B" w:rsidRPr="00BA4737" w:rsidRDefault="00D25B5B" w:rsidP="00425EBF">
            <w:pPr>
              <w:pStyle w:val="TableBulletText"/>
              <w:numPr>
                <w:ilvl w:val="0"/>
                <w:numId w:val="0"/>
              </w:numPr>
              <w:rPr>
                <w:rFonts w:cs="Arial"/>
              </w:rPr>
            </w:pPr>
          </w:p>
        </w:tc>
      </w:tr>
    </w:tbl>
    <w:p w:rsidR="00D25B5B" w:rsidRPr="005C5DAD" w:rsidRDefault="005C5DAD" w:rsidP="00E50724">
      <w:pPr>
        <w:pStyle w:val="NormalParagraph"/>
        <w:rPr>
          <w:rFonts w:cs="Arial"/>
          <w:color w:val="000000" w:themeColor="text1"/>
          <w:lang w:eastAsia="en-US" w:bidi="bn-BD"/>
        </w:rPr>
      </w:pPr>
      <w:r w:rsidRPr="005C5DAD">
        <w:rPr>
          <w:rFonts w:cs="Arial"/>
          <w:color w:val="000000" w:themeColor="text1"/>
          <w:lang w:eastAsia="en-US" w:bidi="bn-BD"/>
        </w:rPr>
        <w:t xml:space="preserve">Note: </w:t>
      </w:r>
      <w:r>
        <w:rPr>
          <w:rFonts w:cs="Arial"/>
          <w:color w:val="000000" w:themeColor="text1"/>
          <w:lang w:eastAsia="en-US" w:bidi="bn-BD"/>
        </w:rPr>
        <w:t>This parameter is present if Data Access is 1(</w:t>
      </w:r>
      <w:r w:rsidRPr="005C5DAD">
        <w:rPr>
          <w:rFonts w:cs="Arial"/>
          <w:color w:val="000000" w:themeColor="text1"/>
          <w:lang w:eastAsia="en-US" w:bidi="bn-BD"/>
        </w:rPr>
        <w:t>Termination in the private network</w:t>
      </w:r>
      <w:r>
        <w:rPr>
          <w:rFonts w:cs="Arial"/>
          <w:color w:val="000000" w:themeColor="text1"/>
          <w:lang w:eastAsia="en-US" w:bidi="bn-BD"/>
        </w:rPr>
        <w:t>).</w:t>
      </w:r>
    </w:p>
    <w:p w:rsidR="00CD7376" w:rsidRPr="00BA4737" w:rsidRDefault="00BC6F0A" w:rsidP="00BC6F0A">
      <w:pPr>
        <w:pStyle w:val="Heading4"/>
        <w:rPr>
          <w:rFonts w:ascii="Arial" w:hAnsi="Arial"/>
        </w:rPr>
      </w:pPr>
      <w:r w:rsidRPr="00BA4737">
        <w:rPr>
          <w:rFonts w:ascii="Arial" w:hAnsi="Arial"/>
        </w:rPr>
        <w:t>Additional information</w:t>
      </w:r>
    </w:p>
    <w:p w:rsidR="00CB10B2" w:rsidRDefault="00AB0EB5" w:rsidP="00CD7376">
      <w:pPr>
        <w:pStyle w:val="NormalParagraph"/>
        <w:rPr>
          <w:rFonts w:cs="Arial"/>
          <w:lang w:eastAsia="de-DE"/>
        </w:rPr>
      </w:pPr>
      <w:r w:rsidRPr="00BA4737">
        <w:rPr>
          <w:rFonts w:cs="Arial"/>
          <w:lang w:eastAsia="de-DE"/>
        </w:rPr>
        <w:t xml:space="preserve">Many solutions are already available today as like Control and User Plane Separation (CUPS) </w:t>
      </w:r>
      <w:r w:rsidR="00CB10B2">
        <w:rPr>
          <w:rFonts w:cs="Arial"/>
          <w:lang w:eastAsia="de-DE"/>
        </w:rPr>
        <w:fldChar w:fldCharType="begin"/>
      </w:r>
      <w:r w:rsidR="00CB10B2">
        <w:rPr>
          <w:rFonts w:cs="Arial"/>
          <w:lang w:eastAsia="de-DE"/>
        </w:rPr>
        <w:instrText xml:space="preserve"> REF _Ref528596491 \r \h </w:instrText>
      </w:r>
      <w:r w:rsidR="00CB10B2">
        <w:rPr>
          <w:rFonts w:cs="Arial"/>
          <w:lang w:eastAsia="de-DE"/>
        </w:rPr>
      </w:r>
      <w:r w:rsidR="00CB10B2">
        <w:rPr>
          <w:rFonts w:cs="Arial"/>
          <w:lang w:eastAsia="de-DE"/>
        </w:rPr>
        <w:fldChar w:fldCharType="separate"/>
      </w:r>
      <w:r w:rsidR="00F10293">
        <w:rPr>
          <w:rFonts w:cs="Arial"/>
          <w:lang w:eastAsia="de-DE"/>
        </w:rPr>
        <w:t>[10]</w:t>
      </w:r>
      <w:r w:rsidR="00CB10B2">
        <w:rPr>
          <w:rFonts w:cs="Arial"/>
          <w:lang w:eastAsia="de-DE"/>
        </w:rPr>
        <w:fldChar w:fldCharType="end"/>
      </w:r>
      <w:r w:rsidR="00CB10B2">
        <w:rPr>
          <w:rFonts w:cs="Arial"/>
          <w:lang w:eastAsia="de-DE"/>
        </w:rPr>
        <w:t xml:space="preserve">, </w:t>
      </w:r>
      <w:r w:rsidR="00CB10B2">
        <w:rPr>
          <w:rFonts w:cs="Arial"/>
          <w:lang w:eastAsia="de-DE"/>
        </w:rPr>
        <w:fldChar w:fldCharType="begin"/>
      </w:r>
      <w:r w:rsidR="00CB10B2">
        <w:rPr>
          <w:rFonts w:cs="Arial"/>
          <w:lang w:eastAsia="de-DE"/>
        </w:rPr>
        <w:instrText xml:space="preserve"> REF _Ref528596500 \r \h </w:instrText>
      </w:r>
      <w:r w:rsidR="00CB10B2">
        <w:rPr>
          <w:rFonts w:cs="Arial"/>
          <w:lang w:eastAsia="de-DE"/>
        </w:rPr>
      </w:r>
      <w:r w:rsidR="00CB10B2">
        <w:rPr>
          <w:rFonts w:cs="Arial"/>
          <w:lang w:eastAsia="de-DE"/>
        </w:rPr>
        <w:fldChar w:fldCharType="separate"/>
      </w:r>
      <w:r w:rsidR="00F10293">
        <w:rPr>
          <w:rFonts w:cs="Arial"/>
          <w:lang w:eastAsia="de-DE"/>
        </w:rPr>
        <w:t>[11]</w:t>
      </w:r>
      <w:r w:rsidR="00CB10B2">
        <w:rPr>
          <w:rFonts w:cs="Arial"/>
          <w:lang w:eastAsia="de-DE"/>
        </w:rPr>
        <w:fldChar w:fldCharType="end"/>
      </w:r>
      <w:r w:rsidR="00CB10B2">
        <w:rPr>
          <w:rFonts w:cs="Arial"/>
          <w:lang w:eastAsia="de-DE"/>
        </w:rPr>
        <w:t xml:space="preserve">, </w:t>
      </w:r>
      <w:r w:rsidRPr="00BA4737">
        <w:rPr>
          <w:rFonts w:cs="Arial"/>
          <w:lang w:eastAsia="de-DE"/>
        </w:rPr>
        <w:t>N6 tunnelling mechanism</w:t>
      </w:r>
      <w:r w:rsidR="00CB10B2">
        <w:rPr>
          <w:rFonts w:cs="Arial"/>
          <w:lang w:eastAsia="de-DE"/>
        </w:rPr>
        <w:t xml:space="preserve"> </w:t>
      </w:r>
      <w:r w:rsidR="00CB10B2">
        <w:rPr>
          <w:rFonts w:cs="Arial"/>
          <w:lang w:eastAsia="de-DE"/>
        </w:rPr>
        <w:fldChar w:fldCharType="begin"/>
      </w:r>
      <w:r w:rsidR="00CB10B2">
        <w:rPr>
          <w:rFonts w:cs="Arial"/>
          <w:lang w:eastAsia="de-DE"/>
        </w:rPr>
        <w:instrText xml:space="preserve"> REF _Ref528596388 \r \h </w:instrText>
      </w:r>
      <w:r w:rsidR="00CB10B2">
        <w:rPr>
          <w:rFonts w:cs="Arial"/>
          <w:lang w:eastAsia="de-DE"/>
        </w:rPr>
      </w:r>
      <w:r w:rsidR="00CB10B2">
        <w:rPr>
          <w:rFonts w:cs="Arial"/>
          <w:lang w:eastAsia="de-DE"/>
        </w:rPr>
        <w:fldChar w:fldCharType="separate"/>
      </w:r>
      <w:r w:rsidR="00F10293">
        <w:rPr>
          <w:rFonts w:cs="Arial"/>
          <w:lang w:eastAsia="de-DE"/>
        </w:rPr>
        <w:t>[12]</w:t>
      </w:r>
      <w:r w:rsidR="00CB10B2">
        <w:rPr>
          <w:rFonts w:cs="Arial"/>
          <w:lang w:eastAsia="de-DE"/>
        </w:rPr>
        <w:fldChar w:fldCharType="end"/>
      </w:r>
      <w:r w:rsidRPr="00BA4737">
        <w:rPr>
          <w:rFonts w:cs="Arial"/>
          <w:lang w:eastAsia="de-DE"/>
        </w:rPr>
        <w:t xml:space="preserve">, etc. </w:t>
      </w:r>
    </w:p>
    <w:p w:rsidR="00E12698" w:rsidRPr="00BA4737" w:rsidRDefault="00E12698" w:rsidP="00CD7376">
      <w:pPr>
        <w:pStyle w:val="NormalParagraph"/>
        <w:rPr>
          <w:rFonts w:cs="Arial"/>
          <w:lang w:eastAsia="de-DE"/>
        </w:rPr>
      </w:pPr>
    </w:p>
    <w:p w:rsidR="00956F41" w:rsidRPr="00BA4737" w:rsidRDefault="00956F41" w:rsidP="005C066E">
      <w:pPr>
        <w:pStyle w:val="Heading3"/>
      </w:pPr>
      <w:bookmarkStart w:id="85" w:name="_Toc403223922"/>
      <w:r w:rsidRPr="00BA4737">
        <w:t>V2X support</w:t>
      </w:r>
      <w:bookmarkEnd w:id="85"/>
    </w:p>
    <w:p w:rsidR="00956F41" w:rsidRPr="00BA4737" w:rsidRDefault="00956F41" w:rsidP="00956F41">
      <w:pPr>
        <w:pStyle w:val="NormalParagraph"/>
      </w:pPr>
      <w:r w:rsidRPr="00BA4737">
        <w:rPr>
          <w:lang w:eastAsia="en-US" w:bidi="bn-BD"/>
        </w:rPr>
        <w:t>This parameter describes if the V2X communication mode is supported by the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956F41" w:rsidRPr="00BA4737" w:rsidTr="00290C91">
        <w:trPr>
          <w:cantSplit/>
          <w:tblHeader/>
        </w:trPr>
        <w:tc>
          <w:tcPr>
            <w:tcW w:w="3650" w:type="dxa"/>
            <w:shd w:val="clear" w:color="auto" w:fill="DE002B"/>
          </w:tcPr>
          <w:p w:rsidR="00956F41" w:rsidRPr="00BA4737" w:rsidRDefault="00956F41" w:rsidP="00290C91">
            <w:pPr>
              <w:pStyle w:val="TableHeader"/>
              <w:rPr>
                <w:lang w:val="en-GB"/>
              </w:rPr>
            </w:pPr>
            <w:r w:rsidRPr="00BA4737">
              <w:rPr>
                <w:lang w:val="en-GB"/>
              </w:rPr>
              <w:t>Parameters</w:t>
            </w:r>
          </w:p>
        </w:tc>
        <w:tc>
          <w:tcPr>
            <w:tcW w:w="3650" w:type="dxa"/>
            <w:shd w:val="clear" w:color="auto" w:fill="DE002B"/>
          </w:tcPr>
          <w:p w:rsidR="00956F41" w:rsidRPr="00BA4737" w:rsidRDefault="00956F41" w:rsidP="00290C91">
            <w:pPr>
              <w:pStyle w:val="TableHeader"/>
              <w:rPr>
                <w:lang w:val="en-GB"/>
              </w:rPr>
            </w:pPr>
          </w:p>
        </w:tc>
      </w:tr>
      <w:tr w:rsidR="00956F41" w:rsidRPr="00BA4737" w:rsidTr="00290C91">
        <w:tc>
          <w:tcPr>
            <w:tcW w:w="3650" w:type="dxa"/>
            <w:vAlign w:val="center"/>
          </w:tcPr>
          <w:p w:rsidR="00956F41" w:rsidRPr="00BA4737" w:rsidRDefault="00956F41" w:rsidP="00290C91">
            <w:pPr>
              <w:pStyle w:val="TableText"/>
              <w:rPr>
                <w:rFonts w:cs="Arial"/>
              </w:rPr>
            </w:pPr>
            <w:r w:rsidRPr="00BA4737">
              <w:rPr>
                <w:rFonts w:cs="Arial"/>
              </w:rPr>
              <w:t>Value</w:t>
            </w:r>
          </w:p>
        </w:tc>
        <w:tc>
          <w:tcPr>
            <w:tcW w:w="3650" w:type="dxa"/>
          </w:tcPr>
          <w:p w:rsidR="00956F41" w:rsidRPr="00BA4737" w:rsidRDefault="00956F41" w:rsidP="00290C91">
            <w:pPr>
              <w:pStyle w:val="TableText"/>
              <w:rPr>
                <w:rFonts w:cs="Arial"/>
              </w:rPr>
            </w:pPr>
            <w:r w:rsidRPr="00BA4737">
              <w:rPr>
                <w:rFonts w:cs="Arial"/>
              </w:rPr>
              <w:t>Integer</w:t>
            </w:r>
          </w:p>
        </w:tc>
      </w:tr>
      <w:tr w:rsidR="00956F41" w:rsidRPr="00BA4737" w:rsidTr="00290C91">
        <w:tc>
          <w:tcPr>
            <w:tcW w:w="3650" w:type="dxa"/>
            <w:vAlign w:val="center"/>
          </w:tcPr>
          <w:p w:rsidR="00956F41" w:rsidRPr="00BA4737" w:rsidRDefault="00956F41" w:rsidP="00290C91">
            <w:pPr>
              <w:pStyle w:val="TableIndentedText"/>
              <w:ind w:left="0"/>
              <w:rPr>
                <w:rFonts w:cs="Arial"/>
              </w:rPr>
            </w:pPr>
            <w:r w:rsidRPr="00BA4737">
              <w:rPr>
                <w:rFonts w:cs="Arial"/>
              </w:rPr>
              <w:t>Measurement unit</w:t>
            </w:r>
          </w:p>
        </w:tc>
        <w:tc>
          <w:tcPr>
            <w:tcW w:w="3650" w:type="dxa"/>
          </w:tcPr>
          <w:p w:rsidR="00956F41" w:rsidRPr="00BA4737" w:rsidRDefault="00956F41" w:rsidP="00290C91">
            <w:pPr>
              <w:pStyle w:val="TableIndentedText"/>
              <w:ind w:left="0"/>
              <w:rPr>
                <w:rFonts w:cs="Arial"/>
              </w:rPr>
            </w:pPr>
            <w:r w:rsidRPr="00BA4737">
              <w:rPr>
                <w:rFonts w:cs="Arial"/>
              </w:rPr>
              <w:t>NA</w:t>
            </w:r>
          </w:p>
        </w:tc>
      </w:tr>
      <w:tr w:rsidR="00956F41" w:rsidRPr="00BA4737" w:rsidTr="00290C91">
        <w:tc>
          <w:tcPr>
            <w:tcW w:w="3650" w:type="dxa"/>
            <w:vAlign w:val="center"/>
          </w:tcPr>
          <w:p w:rsidR="00956F41" w:rsidRPr="00BA4737" w:rsidRDefault="00956F41" w:rsidP="00290C91">
            <w:pPr>
              <w:pStyle w:val="TableBulletText"/>
              <w:numPr>
                <w:ilvl w:val="0"/>
                <w:numId w:val="0"/>
              </w:numPr>
              <w:rPr>
                <w:rFonts w:cs="Arial"/>
              </w:rPr>
            </w:pPr>
            <w:r w:rsidRPr="00BA4737">
              <w:rPr>
                <w:rFonts w:cs="Arial"/>
              </w:rPr>
              <w:t>Example</w:t>
            </w:r>
          </w:p>
        </w:tc>
        <w:tc>
          <w:tcPr>
            <w:tcW w:w="3650" w:type="dxa"/>
          </w:tcPr>
          <w:p w:rsidR="00956F41" w:rsidRPr="00BA4737" w:rsidRDefault="00956F41" w:rsidP="00956F41">
            <w:pPr>
              <w:pStyle w:val="TableBulletText"/>
            </w:pPr>
            <w:r w:rsidRPr="00BA4737">
              <w:t>0: NO</w:t>
            </w:r>
          </w:p>
          <w:p w:rsidR="00956F41" w:rsidRPr="00BA4737" w:rsidRDefault="00956F41" w:rsidP="00956F41">
            <w:pPr>
              <w:pStyle w:val="TableBulletText"/>
            </w:pPr>
            <w:r w:rsidRPr="00BA4737">
              <w:t>1: YES-EUTRA</w:t>
            </w:r>
          </w:p>
          <w:p w:rsidR="00956F41" w:rsidRPr="00BA4737" w:rsidRDefault="00956F41" w:rsidP="00956F41">
            <w:pPr>
              <w:pStyle w:val="TableBulletText"/>
            </w:pPr>
            <w:r w:rsidRPr="00BA4737">
              <w:t>2: YES- NR</w:t>
            </w:r>
          </w:p>
          <w:p w:rsidR="00956F41" w:rsidRPr="00BA4737" w:rsidRDefault="00956F41" w:rsidP="00956F41">
            <w:pPr>
              <w:pStyle w:val="TableBulletText"/>
              <w:rPr>
                <w:rFonts w:cs="Arial"/>
              </w:rPr>
            </w:pPr>
            <w:r w:rsidRPr="00BA4737">
              <w:t>3: YES -NR and E-UTRA</w:t>
            </w:r>
          </w:p>
        </w:tc>
      </w:tr>
      <w:tr w:rsidR="00956F41" w:rsidRPr="00BA4737" w:rsidTr="00290C91">
        <w:tc>
          <w:tcPr>
            <w:tcW w:w="3650" w:type="dxa"/>
            <w:vAlign w:val="center"/>
          </w:tcPr>
          <w:p w:rsidR="00956F41" w:rsidRPr="00BA4737" w:rsidRDefault="00956F41" w:rsidP="00290C91">
            <w:pPr>
              <w:pStyle w:val="TableBulletText"/>
              <w:numPr>
                <w:ilvl w:val="0"/>
                <w:numId w:val="0"/>
              </w:numPr>
              <w:rPr>
                <w:rFonts w:cs="Arial"/>
              </w:rPr>
            </w:pPr>
            <w:r w:rsidRPr="00BA4737">
              <w:rPr>
                <w:rFonts w:cs="Arial"/>
              </w:rPr>
              <w:t>Tags</w:t>
            </w:r>
          </w:p>
        </w:tc>
        <w:tc>
          <w:tcPr>
            <w:tcW w:w="3650" w:type="dxa"/>
          </w:tcPr>
          <w:p w:rsidR="00956F41" w:rsidRPr="00BA4737" w:rsidRDefault="00956F41" w:rsidP="00290C91">
            <w:pPr>
              <w:pStyle w:val="TableBulletText"/>
              <w:numPr>
                <w:ilvl w:val="0"/>
                <w:numId w:val="0"/>
              </w:numPr>
              <w:rPr>
                <w:rFonts w:cs="Arial"/>
              </w:rPr>
            </w:pPr>
          </w:p>
        </w:tc>
      </w:tr>
    </w:tbl>
    <w:p w:rsidR="00956F41" w:rsidRPr="00BA4737" w:rsidRDefault="00956F41" w:rsidP="00956F41">
      <w:pPr>
        <w:pStyle w:val="NormalParagraph"/>
        <w:rPr>
          <w:rFonts w:cs="Arial"/>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956F41" w:rsidRPr="00BA4737" w:rsidTr="00290C91">
        <w:trPr>
          <w:cantSplit/>
          <w:tblHeader/>
        </w:trPr>
        <w:tc>
          <w:tcPr>
            <w:tcW w:w="3650" w:type="dxa"/>
            <w:shd w:val="clear" w:color="auto" w:fill="DE002B"/>
          </w:tcPr>
          <w:p w:rsidR="00956F41" w:rsidRPr="00BA4737" w:rsidRDefault="00956F41" w:rsidP="00290C91">
            <w:pPr>
              <w:pStyle w:val="TableHeader"/>
              <w:rPr>
                <w:lang w:val="en-GB"/>
              </w:rPr>
            </w:pPr>
            <w:r w:rsidRPr="00BA4737">
              <w:rPr>
                <w:lang w:val="en-GB"/>
              </w:rPr>
              <w:t>Attribute Presence</w:t>
            </w:r>
          </w:p>
        </w:tc>
        <w:tc>
          <w:tcPr>
            <w:tcW w:w="3650" w:type="dxa"/>
            <w:shd w:val="clear" w:color="auto" w:fill="DE002B"/>
          </w:tcPr>
          <w:p w:rsidR="00956F41" w:rsidRPr="00BA4737" w:rsidRDefault="00956F41" w:rsidP="00290C91">
            <w:pPr>
              <w:pStyle w:val="TableHeader"/>
              <w:rPr>
                <w:lang w:val="en-GB"/>
              </w:rPr>
            </w:pPr>
          </w:p>
        </w:tc>
      </w:tr>
      <w:tr w:rsidR="00956F41" w:rsidRPr="00BA4737" w:rsidTr="00290C91">
        <w:tc>
          <w:tcPr>
            <w:tcW w:w="3650" w:type="dxa"/>
            <w:vAlign w:val="center"/>
          </w:tcPr>
          <w:p w:rsidR="00956F41" w:rsidRPr="00BA4737" w:rsidRDefault="00956F41" w:rsidP="00290C91">
            <w:pPr>
              <w:pStyle w:val="TableText"/>
              <w:rPr>
                <w:rFonts w:cs="Arial"/>
              </w:rPr>
            </w:pPr>
            <w:r w:rsidRPr="00BA4737">
              <w:rPr>
                <w:rFonts w:cs="Arial"/>
              </w:rPr>
              <w:t>Mandatory</w:t>
            </w:r>
          </w:p>
        </w:tc>
        <w:tc>
          <w:tcPr>
            <w:tcW w:w="3650" w:type="dxa"/>
          </w:tcPr>
          <w:p w:rsidR="00956F41" w:rsidRPr="00BA4737" w:rsidRDefault="00DF562B" w:rsidP="00290C91">
            <w:pPr>
              <w:pStyle w:val="TableText"/>
              <w:rPr>
                <w:rFonts w:cs="Arial"/>
              </w:rPr>
            </w:pPr>
            <w:r w:rsidRPr="00BA4737">
              <w:rPr>
                <w:rFonts w:cs="Arial"/>
              </w:rPr>
              <w:t>X</w:t>
            </w:r>
          </w:p>
        </w:tc>
      </w:tr>
      <w:tr w:rsidR="00956F41" w:rsidRPr="00BA4737" w:rsidTr="00290C91">
        <w:tc>
          <w:tcPr>
            <w:tcW w:w="3650" w:type="dxa"/>
            <w:vAlign w:val="center"/>
          </w:tcPr>
          <w:p w:rsidR="00956F41" w:rsidRPr="00BA4737" w:rsidRDefault="00956F41" w:rsidP="00290C91">
            <w:pPr>
              <w:pStyle w:val="TableIndentedText"/>
              <w:ind w:left="0"/>
              <w:rPr>
                <w:rFonts w:cs="Arial"/>
              </w:rPr>
            </w:pPr>
            <w:r w:rsidRPr="00BA4737">
              <w:rPr>
                <w:rFonts w:cs="Arial"/>
              </w:rPr>
              <w:t>Conditional</w:t>
            </w:r>
          </w:p>
        </w:tc>
        <w:tc>
          <w:tcPr>
            <w:tcW w:w="3650" w:type="dxa"/>
          </w:tcPr>
          <w:p w:rsidR="00956F41" w:rsidRPr="00BA4737" w:rsidRDefault="00956F41" w:rsidP="00290C91">
            <w:pPr>
              <w:pStyle w:val="TableIndentedText"/>
              <w:ind w:left="0"/>
              <w:rPr>
                <w:rFonts w:cs="Arial"/>
              </w:rPr>
            </w:pPr>
          </w:p>
        </w:tc>
      </w:tr>
      <w:tr w:rsidR="00956F41" w:rsidRPr="00BA4737" w:rsidTr="00290C91">
        <w:tc>
          <w:tcPr>
            <w:tcW w:w="3650" w:type="dxa"/>
            <w:vAlign w:val="center"/>
          </w:tcPr>
          <w:p w:rsidR="00956F41" w:rsidRPr="00BA4737" w:rsidRDefault="00956F41" w:rsidP="00290C91">
            <w:pPr>
              <w:pStyle w:val="TableBulletText"/>
              <w:numPr>
                <w:ilvl w:val="0"/>
                <w:numId w:val="0"/>
              </w:numPr>
              <w:rPr>
                <w:rFonts w:cs="Arial"/>
              </w:rPr>
            </w:pPr>
            <w:r w:rsidRPr="00BA4737">
              <w:rPr>
                <w:rFonts w:cs="Arial"/>
              </w:rPr>
              <w:t>Optional</w:t>
            </w:r>
          </w:p>
        </w:tc>
        <w:tc>
          <w:tcPr>
            <w:tcW w:w="3650" w:type="dxa"/>
          </w:tcPr>
          <w:p w:rsidR="00956F41" w:rsidRPr="00BA4737" w:rsidRDefault="00956F41" w:rsidP="00290C91">
            <w:pPr>
              <w:pStyle w:val="TableBulletText"/>
              <w:numPr>
                <w:ilvl w:val="0"/>
                <w:numId w:val="0"/>
              </w:numPr>
              <w:rPr>
                <w:rFonts w:cs="Arial"/>
              </w:rPr>
            </w:pPr>
          </w:p>
        </w:tc>
      </w:tr>
    </w:tbl>
    <w:p w:rsidR="00956F41" w:rsidRPr="00BA4737" w:rsidRDefault="00956F41" w:rsidP="00956F41">
      <w:pPr>
        <w:pStyle w:val="NormalParagraph"/>
        <w:rPr>
          <w:rFonts w:cs="Arial"/>
          <w:lang w:eastAsia="de-DE"/>
        </w:rPr>
      </w:pPr>
    </w:p>
    <w:p w:rsidR="00956F41" w:rsidRPr="00BA4737" w:rsidRDefault="00956F41" w:rsidP="00956F41">
      <w:pPr>
        <w:pStyle w:val="Heading4"/>
        <w:rPr>
          <w:rFonts w:ascii="Arial" w:hAnsi="Arial"/>
        </w:rPr>
      </w:pPr>
      <w:r w:rsidRPr="00BA4737">
        <w:rPr>
          <w:rFonts w:ascii="Arial" w:hAnsi="Arial"/>
        </w:rPr>
        <w:t>Additional information</w:t>
      </w:r>
    </w:p>
    <w:p w:rsidR="00956F41" w:rsidRPr="00BA4737" w:rsidRDefault="00DF562B" w:rsidP="00956F41">
      <w:pPr>
        <w:pStyle w:val="NormalParagraph"/>
        <w:rPr>
          <w:rFonts w:cs="Arial"/>
          <w:lang w:eastAsia="de-DE"/>
        </w:rPr>
      </w:pPr>
      <w:r w:rsidRPr="00BA4737">
        <w:rPr>
          <w:color w:val="000000" w:themeColor="text1"/>
          <w:szCs w:val="28"/>
        </w:rPr>
        <w:t xml:space="preserve">This is supported in EPS and its support is being developed in 5GS </w:t>
      </w:r>
    </w:p>
    <w:bookmarkEnd w:id="45"/>
    <w:p w:rsidR="00141190" w:rsidRPr="00BA4737" w:rsidRDefault="00141190" w:rsidP="007E4EAF">
      <w:pPr>
        <w:pStyle w:val="NormalParagraph"/>
      </w:pPr>
    </w:p>
    <w:sectPr w:rsidR="00141190" w:rsidRPr="00BA4737" w:rsidSect="00373FBC">
      <w:headerReference w:type="even" r:id="rId15"/>
      <w:footerReference w:type="default" r:id="rId16"/>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64CD" w:rsidRDefault="00B064CD">
      <w:pPr>
        <w:spacing w:before="0"/>
      </w:pPr>
      <w:r>
        <w:separator/>
      </w:r>
    </w:p>
    <w:p w:rsidR="00B064CD" w:rsidRDefault="00B064CD"/>
  </w:endnote>
  <w:endnote w:type="continuationSeparator" w:id="0">
    <w:p w:rsidR="00B064CD" w:rsidRDefault="00B064CD">
      <w:pPr>
        <w:spacing w:before="0"/>
      </w:pPr>
      <w:r>
        <w:continuationSeparator/>
      </w:r>
    </w:p>
    <w:p w:rsidR="00B064CD" w:rsidRDefault="00B06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Arial"/>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E77" w:rsidRDefault="00B47E77" w:rsidP="00A95E1E">
    <w:pPr>
      <w:pStyle w:val="Footer"/>
      <w:rPr>
        <w:i/>
      </w:rPr>
    </w:pPr>
    <w:r>
      <w:t xml:space="preserve">V0.1 </w:t>
    </w:r>
    <w:r>
      <w:tab/>
      <w:t xml:space="preserve">Page </w:t>
    </w:r>
    <w:r>
      <w:fldChar w:fldCharType="begin"/>
    </w:r>
    <w:r>
      <w:instrText xml:space="preserve"> PAGE </w:instrText>
    </w:r>
    <w:r>
      <w:fldChar w:fldCharType="separate"/>
    </w:r>
    <w:r w:rsidR="00906D1F">
      <w:rPr>
        <w:noProof/>
      </w:rPr>
      <w:t>53</w:t>
    </w:r>
    <w:r>
      <w:fldChar w:fldCharType="end"/>
    </w:r>
    <w:r>
      <w:t xml:space="preserve"> of </w:t>
    </w:r>
    <w:r w:rsidR="00B064CD">
      <w:rPr>
        <w:noProof/>
      </w:rPr>
      <w:fldChar w:fldCharType="begin"/>
    </w:r>
    <w:r w:rsidR="00B064CD">
      <w:rPr>
        <w:noProof/>
      </w:rPr>
      <w:instrText xml:space="preserve"> NUMPAGES  </w:instrText>
    </w:r>
    <w:r w:rsidR="00B064CD">
      <w:rPr>
        <w:noProof/>
      </w:rPr>
      <w:fldChar w:fldCharType="separate"/>
    </w:r>
    <w:r w:rsidR="00906D1F">
      <w:rPr>
        <w:noProof/>
      </w:rPr>
      <w:t>53</w:t>
    </w:r>
    <w:r w:rsidR="00B064C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64CD" w:rsidRDefault="00B064CD" w:rsidP="009527C9">
      <w:pPr>
        <w:spacing w:before="0"/>
      </w:pPr>
      <w:r>
        <w:separator/>
      </w:r>
    </w:p>
  </w:footnote>
  <w:footnote w:type="continuationSeparator" w:id="0">
    <w:p w:rsidR="00B064CD" w:rsidRDefault="00B064CD" w:rsidP="009527C9">
      <w:pPr>
        <w:spacing w:before="0"/>
      </w:pPr>
      <w:r>
        <w:continuationSeparator/>
      </w:r>
    </w:p>
  </w:footnote>
  <w:footnote w:type="continuationNotice" w:id="1">
    <w:p w:rsidR="00B064CD" w:rsidRDefault="00B064C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E77" w:rsidRDefault="00B47E77" w:rsidP="00427F8A">
    <w:pPr>
      <w:pStyle w:val="NormalParagraph"/>
    </w:pPr>
  </w:p>
  <w:p w:rsidR="00B47E77" w:rsidRDefault="00B47E77"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7A5D57"/>
    <w:multiLevelType w:val="hybridMultilevel"/>
    <w:tmpl w:val="52E0E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F5E45"/>
    <w:multiLevelType w:val="multilevel"/>
    <w:tmpl w:val="78A61140"/>
    <w:numStyleLink w:val="ListBullets"/>
  </w:abstractNum>
  <w:abstractNum w:abstractNumId="4" w15:restartNumberingAfterBreak="0">
    <w:nsid w:val="11842645"/>
    <w:multiLevelType w:val="hybridMultilevel"/>
    <w:tmpl w:val="B3C2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016C6E"/>
    <w:multiLevelType w:val="hybridMultilevel"/>
    <w:tmpl w:val="DA3A6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2E1F60"/>
    <w:multiLevelType w:val="hybridMultilevel"/>
    <w:tmpl w:val="AF4096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7A6546"/>
    <w:multiLevelType w:val="hybridMultilevel"/>
    <w:tmpl w:val="DDE4F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B080D"/>
    <w:multiLevelType w:val="hybridMultilevel"/>
    <w:tmpl w:val="14E849A8"/>
    <w:lvl w:ilvl="0" w:tplc="14B23C46">
      <w:start w:val="16"/>
      <w:numFmt w:val="bullet"/>
      <w:lvlText w:val="-"/>
      <w:lvlJc w:val="left"/>
      <w:pPr>
        <w:ind w:left="360" w:hanging="360"/>
      </w:pPr>
      <w:rPr>
        <w:rFonts w:ascii="Arial" w:eastAsia="SimSu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2" w15:restartNumberingAfterBreak="0">
    <w:nsid w:val="356A595E"/>
    <w:multiLevelType w:val="hybridMultilevel"/>
    <w:tmpl w:val="83166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A4878"/>
    <w:multiLevelType w:val="multilevel"/>
    <w:tmpl w:val="7B2CD562"/>
    <w:numStyleLink w:val="ListNumbers"/>
  </w:abstractNum>
  <w:abstractNum w:abstractNumId="16"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310077E"/>
    <w:multiLevelType w:val="hybridMultilevel"/>
    <w:tmpl w:val="42401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E6C05"/>
    <w:multiLevelType w:val="hybridMultilevel"/>
    <w:tmpl w:val="A3849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1A2035"/>
    <w:multiLevelType w:val="hybridMultilevel"/>
    <w:tmpl w:val="808E6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07D7667"/>
    <w:multiLevelType w:val="hybridMultilevel"/>
    <w:tmpl w:val="5B64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1970CD"/>
    <w:multiLevelType w:val="hybridMultilevel"/>
    <w:tmpl w:val="5D2C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B9177F5"/>
    <w:multiLevelType w:val="hybridMultilevel"/>
    <w:tmpl w:val="9CE4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273AA"/>
    <w:multiLevelType w:val="hybridMultilevel"/>
    <w:tmpl w:val="3B50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5"/>
  </w:num>
  <w:num w:numId="4">
    <w:abstractNumId w:val="1"/>
  </w:num>
  <w:num w:numId="5">
    <w:abstractNumId w:val="13"/>
  </w:num>
  <w:num w:numId="6">
    <w:abstractNumId w:val="0"/>
  </w:num>
  <w:num w:numId="7">
    <w:abstractNumId w:val="14"/>
  </w:num>
  <w:num w:numId="8">
    <w:abstractNumId w:val="22"/>
  </w:num>
  <w:num w:numId="9">
    <w:abstractNumId w:val="20"/>
  </w:num>
  <w:num w:numId="10">
    <w:abstractNumId w:val="7"/>
  </w:num>
  <w:num w:numId="11">
    <w:abstractNumId w:val="3"/>
  </w:num>
  <w:num w:numId="12">
    <w:abstractNumId w:val="15"/>
  </w:num>
  <w:num w:numId="13">
    <w:abstractNumId w:val="23"/>
  </w:num>
  <w:num w:numId="14">
    <w:abstractNumId w:val="21"/>
  </w:num>
  <w:num w:numId="15">
    <w:abstractNumId w:val="16"/>
  </w:num>
  <w:num w:numId="16">
    <w:abstractNumId w:val="16"/>
  </w:num>
  <w:num w:numId="17">
    <w:abstractNumId w:val="28"/>
  </w:num>
  <w:num w:numId="18">
    <w:abstractNumId w:val="18"/>
  </w:num>
  <w:num w:numId="19">
    <w:abstractNumId w:val="6"/>
  </w:num>
  <w:num w:numId="20">
    <w:abstractNumId w:val="8"/>
  </w:num>
  <w:num w:numId="21">
    <w:abstractNumId w:val="19"/>
  </w:num>
  <w:num w:numId="22">
    <w:abstractNumId w:val="9"/>
  </w:num>
  <w:num w:numId="23">
    <w:abstractNumId w:val="12"/>
  </w:num>
  <w:num w:numId="24">
    <w:abstractNumId w:val="10"/>
  </w:num>
  <w:num w:numId="25">
    <w:abstractNumId w:val="24"/>
  </w:num>
  <w:num w:numId="26">
    <w:abstractNumId w:val="25"/>
  </w:num>
  <w:num w:numId="27">
    <w:abstractNumId w:val="27"/>
  </w:num>
  <w:num w:numId="28">
    <w:abstractNumId w:val="17"/>
  </w:num>
  <w:num w:numId="29">
    <w:abstractNumId w:val="4"/>
  </w:num>
  <w:num w:numId="3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106"/>
    <w:rsid w:val="00002803"/>
    <w:rsid w:val="0001024B"/>
    <w:rsid w:val="00014945"/>
    <w:rsid w:val="000154B6"/>
    <w:rsid w:val="00041759"/>
    <w:rsid w:val="00046D01"/>
    <w:rsid w:val="0005209C"/>
    <w:rsid w:val="00052FE2"/>
    <w:rsid w:val="000623D3"/>
    <w:rsid w:val="0007113C"/>
    <w:rsid w:val="000713B1"/>
    <w:rsid w:val="000774DD"/>
    <w:rsid w:val="000A0FB0"/>
    <w:rsid w:val="000B02F8"/>
    <w:rsid w:val="000B4449"/>
    <w:rsid w:val="000C13B6"/>
    <w:rsid w:val="000C21A0"/>
    <w:rsid w:val="000D20CB"/>
    <w:rsid w:val="000D23EB"/>
    <w:rsid w:val="000D6B32"/>
    <w:rsid w:val="000E2366"/>
    <w:rsid w:val="000E6BB7"/>
    <w:rsid w:val="000F2F3D"/>
    <w:rsid w:val="000F6A30"/>
    <w:rsid w:val="000F6B8B"/>
    <w:rsid w:val="0010050B"/>
    <w:rsid w:val="001010C7"/>
    <w:rsid w:val="00102CAF"/>
    <w:rsid w:val="00131BC4"/>
    <w:rsid w:val="00133BF6"/>
    <w:rsid w:val="00141190"/>
    <w:rsid w:val="001440B9"/>
    <w:rsid w:val="001455A2"/>
    <w:rsid w:val="00145CB5"/>
    <w:rsid w:val="00161C30"/>
    <w:rsid w:val="00165872"/>
    <w:rsid w:val="0017332D"/>
    <w:rsid w:val="00176186"/>
    <w:rsid w:val="0018002B"/>
    <w:rsid w:val="001858D9"/>
    <w:rsid w:val="00185E67"/>
    <w:rsid w:val="001B185C"/>
    <w:rsid w:val="001C6558"/>
    <w:rsid w:val="001D0F26"/>
    <w:rsid w:val="001F08AC"/>
    <w:rsid w:val="001F2D3A"/>
    <w:rsid w:val="00202265"/>
    <w:rsid w:val="00205586"/>
    <w:rsid w:val="00206A10"/>
    <w:rsid w:val="00206E9E"/>
    <w:rsid w:val="00207D34"/>
    <w:rsid w:val="002111D3"/>
    <w:rsid w:val="002200A1"/>
    <w:rsid w:val="0022220E"/>
    <w:rsid w:val="0023227F"/>
    <w:rsid w:val="00243CE1"/>
    <w:rsid w:val="00254E4D"/>
    <w:rsid w:val="00256F18"/>
    <w:rsid w:val="002766F0"/>
    <w:rsid w:val="002820E8"/>
    <w:rsid w:val="00283857"/>
    <w:rsid w:val="002859F6"/>
    <w:rsid w:val="002873C5"/>
    <w:rsid w:val="00290C91"/>
    <w:rsid w:val="00291E52"/>
    <w:rsid w:val="002922A1"/>
    <w:rsid w:val="00294E91"/>
    <w:rsid w:val="00294F1F"/>
    <w:rsid w:val="002A5785"/>
    <w:rsid w:val="002A7CAD"/>
    <w:rsid w:val="002A7CE1"/>
    <w:rsid w:val="002B0F94"/>
    <w:rsid w:val="002C2755"/>
    <w:rsid w:val="002D3F3B"/>
    <w:rsid w:val="002E6BB6"/>
    <w:rsid w:val="002F71C2"/>
    <w:rsid w:val="00317708"/>
    <w:rsid w:val="00324F57"/>
    <w:rsid w:val="00326106"/>
    <w:rsid w:val="0033047E"/>
    <w:rsid w:val="00331905"/>
    <w:rsid w:val="00331EE6"/>
    <w:rsid w:val="00334DD8"/>
    <w:rsid w:val="0034391E"/>
    <w:rsid w:val="0035325E"/>
    <w:rsid w:val="003549D3"/>
    <w:rsid w:val="00360ED9"/>
    <w:rsid w:val="00361471"/>
    <w:rsid w:val="00373FBC"/>
    <w:rsid w:val="003751B8"/>
    <w:rsid w:val="00376B72"/>
    <w:rsid w:val="00376BF3"/>
    <w:rsid w:val="00381CB1"/>
    <w:rsid w:val="00383ADA"/>
    <w:rsid w:val="0038636B"/>
    <w:rsid w:val="003872C7"/>
    <w:rsid w:val="00390290"/>
    <w:rsid w:val="00397B86"/>
    <w:rsid w:val="003A0DA5"/>
    <w:rsid w:val="003A3B36"/>
    <w:rsid w:val="003A555E"/>
    <w:rsid w:val="003A7D25"/>
    <w:rsid w:val="003B50EA"/>
    <w:rsid w:val="003B51A2"/>
    <w:rsid w:val="003B7E98"/>
    <w:rsid w:val="003C1B1B"/>
    <w:rsid w:val="003C2B03"/>
    <w:rsid w:val="003C49D6"/>
    <w:rsid w:val="003D0069"/>
    <w:rsid w:val="003D0CD1"/>
    <w:rsid w:val="003D4034"/>
    <w:rsid w:val="003D6D8E"/>
    <w:rsid w:val="003F4CB2"/>
    <w:rsid w:val="003F4D31"/>
    <w:rsid w:val="003F7956"/>
    <w:rsid w:val="00406873"/>
    <w:rsid w:val="00411086"/>
    <w:rsid w:val="00415271"/>
    <w:rsid w:val="00417276"/>
    <w:rsid w:val="00425EBF"/>
    <w:rsid w:val="00427F8A"/>
    <w:rsid w:val="00432A26"/>
    <w:rsid w:val="004339F7"/>
    <w:rsid w:val="00435D1E"/>
    <w:rsid w:val="0044325C"/>
    <w:rsid w:val="0044393A"/>
    <w:rsid w:val="00446532"/>
    <w:rsid w:val="00454DDF"/>
    <w:rsid w:val="004623DE"/>
    <w:rsid w:val="00466538"/>
    <w:rsid w:val="00472ACD"/>
    <w:rsid w:val="00476E46"/>
    <w:rsid w:val="00481653"/>
    <w:rsid w:val="00485CFC"/>
    <w:rsid w:val="0049119B"/>
    <w:rsid w:val="004A0EA5"/>
    <w:rsid w:val="004A353F"/>
    <w:rsid w:val="004B1958"/>
    <w:rsid w:val="004B63A1"/>
    <w:rsid w:val="004B7801"/>
    <w:rsid w:val="004C114A"/>
    <w:rsid w:val="004C1EBA"/>
    <w:rsid w:val="004C4127"/>
    <w:rsid w:val="004E48BF"/>
    <w:rsid w:val="004F4891"/>
    <w:rsid w:val="004F6BBE"/>
    <w:rsid w:val="00504394"/>
    <w:rsid w:val="00510813"/>
    <w:rsid w:val="00511DAC"/>
    <w:rsid w:val="00513384"/>
    <w:rsid w:val="00515A23"/>
    <w:rsid w:val="00525783"/>
    <w:rsid w:val="00537749"/>
    <w:rsid w:val="00542D36"/>
    <w:rsid w:val="00546EEF"/>
    <w:rsid w:val="00551AB7"/>
    <w:rsid w:val="00552C80"/>
    <w:rsid w:val="00553839"/>
    <w:rsid w:val="00554E35"/>
    <w:rsid w:val="005578EB"/>
    <w:rsid w:val="00557C03"/>
    <w:rsid w:val="00557F9E"/>
    <w:rsid w:val="00562021"/>
    <w:rsid w:val="005711FF"/>
    <w:rsid w:val="005732ED"/>
    <w:rsid w:val="005751E0"/>
    <w:rsid w:val="005823A9"/>
    <w:rsid w:val="005840AA"/>
    <w:rsid w:val="00584518"/>
    <w:rsid w:val="00584B29"/>
    <w:rsid w:val="00585714"/>
    <w:rsid w:val="00586EB3"/>
    <w:rsid w:val="005871C7"/>
    <w:rsid w:val="005942AF"/>
    <w:rsid w:val="00595EFD"/>
    <w:rsid w:val="0059773C"/>
    <w:rsid w:val="005A1013"/>
    <w:rsid w:val="005A3CD7"/>
    <w:rsid w:val="005A5306"/>
    <w:rsid w:val="005A675F"/>
    <w:rsid w:val="005B0278"/>
    <w:rsid w:val="005B7678"/>
    <w:rsid w:val="005C066E"/>
    <w:rsid w:val="005C5DAD"/>
    <w:rsid w:val="005F57D6"/>
    <w:rsid w:val="005F662E"/>
    <w:rsid w:val="00602CC4"/>
    <w:rsid w:val="00604275"/>
    <w:rsid w:val="00605E45"/>
    <w:rsid w:val="00606293"/>
    <w:rsid w:val="00615D06"/>
    <w:rsid w:val="00621216"/>
    <w:rsid w:val="006251FF"/>
    <w:rsid w:val="00637864"/>
    <w:rsid w:val="00640911"/>
    <w:rsid w:val="00642A24"/>
    <w:rsid w:val="00642D43"/>
    <w:rsid w:val="0065066F"/>
    <w:rsid w:val="0065594D"/>
    <w:rsid w:val="006618AE"/>
    <w:rsid w:val="00666EEC"/>
    <w:rsid w:val="00671D4A"/>
    <w:rsid w:val="00680094"/>
    <w:rsid w:val="006A01A9"/>
    <w:rsid w:val="006A3A08"/>
    <w:rsid w:val="006C3E00"/>
    <w:rsid w:val="006D67B8"/>
    <w:rsid w:val="006E00A2"/>
    <w:rsid w:val="006E03E2"/>
    <w:rsid w:val="006E46F5"/>
    <w:rsid w:val="006E5FA5"/>
    <w:rsid w:val="00716949"/>
    <w:rsid w:val="0071765B"/>
    <w:rsid w:val="007229F7"/>
    <w:rsid w:val="007261E1"/>
    <w:rsid w:val="00726919"/>
    <w:rsid w:val="00726CF1"/>
    <w:rsid w:val="0073413B"/>
    <w:rsid w:val="0073610C"/>
    <w:rsid w:val="00753615"/>
    <w:rsid w:val="0075588E"/>
    <w:rsid w:val="00766BBF"/>
    <w:rsid w:val="007715A3"/>
    <w:rsid w:val="00771A48"/>
    <w:rsid w:val="00772CFD"/>
    <w:rsid w:val="00774D74"/>
    <w:rsid w:val="007945B7"/>
    <w:rsid w:val="00795DFA"/>
    <w:rsid w:val="007967D5"/>
    <w:rsid w:val="00797566"/>
    <w:rsid w:val="007A4853"/>
    <w:rsid w:val="007B31FE"/>
    <w:rsid w:val="007E1BAD"/>
    <w:rsid w:val="007E1E0D"/>
    <w:rsid w:val="007E4EAF"/>
    <w:rsid w:val="00804F44"/>
    <w:rsid w:val="00811EAB"/>
    <w:rsid w:val="00812E2A"/>
    <w:rsid w:val="00817A76"/>
    <w:rsid w:val="008244D8"/>
    <w:rsid w:val="00824D1D"/>
    <w:rsid w:val="00831655"/>
    <w:rsid w:val="008418DE"/>
    <w:rsid w:val="008519C7"/>
    <w:rsid w:val="00854B5B"/>
    <w:rsid w:val="00856DEA"/>
    <w:rsid w:val="00865F08"/>
    <w:rsid w:val="00871A1B"/>
    <w:rsid w:val="008726AF"/>
    <w:rsid w:val="00872E2A"/>
    <w:rsid w:val="00873AD5"/>
    <w:rsid w:val="00875B0B"/>
    <w:rsid w:val="00887B63"/>
    <w:rsid w:val="00896C4D"/>
    <w:rsid w:val="008A1115"/>
    <w:rsid w:val="008A1147"/>
    <w:rsid w:val="008A146C"/>
    <w:rsid w:val="008B5456"/>
    <w:rsid w:val="008B643F"/>
    <w:rsid w:val="008C0B8C"/>
    <w:rsid w:val="008C1DEA"/>
    <w:rsid w:val="008C2C00"/>
    <w:rsid w:val="008C4D92"/>
    <w:rsid w:val="008C4F3B"/>
    <w:rsid w:val="008C6C99"/>
    <w:rsid w:val="008E46C9"/>
    <w:rsid w:val="008E74B7"/>
    <w:rsid w:val="008F1BEC"/>
    <w:rsid w:val="009034FE"/>
    <w:rsid w:val="00905C67"/>
    <w:rsid w:val="00906D1F"/>
    <w:rsid w:val="00925B3D"/>
    <w:rsid w:val="009370F6"/>
    <w:rsid w:val="00937A3C"/>
    <w:rsid w:val="009412B2"/>
    <w:rsid w:val="00944378"/>
    <w:rsid w:val="009446B5"/>
    <w:rsid w:val="009527C9"/>
    <w:rsid w:val="00955BDF"/>
    <w:rsid w:val="00955C29"/>
    <w:rsid w:val="00955DF7"/>
    <w:rsid w:val="00956F41"/>
    <w:rsid w:val="00960027"/>
    <w:rsid w:val="009608B7"/>
    <w:rsid w:val="00967FC4"/>
    <w:rsid w:val="00982C92"/>
    <w:rsid w:val="0098351C"/>
    <w:rsid w:val="00983E38"/>
    <w:rsid w:val="00985B45"/>
    <w:rsid w:val="009968FB"/>
    <w:rsid w:val="009C06AF"/>
    <w:rsid w:val="009C4553"/>
    <w:rsid w:val="009E2799"/>
    <w:rsid w:val="009F0192"/>
    <w:rsid w:val="00A00917"/>
    <w:rsid w:val="00A01934"/>
    <w:rsid w:val="00A217E9"/>
    <w:rsid w:val="00A302D2"/>
    <w:rsid w:val="00A30EF8"/>
    <w:rsid w:val="00A315A9"/>
    <w:rsid w:val="00A43D3F"/>
    <w:rsid w:val="00A4506D"/>
    <w:rsid w:val="00A46CD6"/>
    <w:rsid w:val="00A50E7A"/>
    <w:rsid w:val="00A517FA"/>
    <w:rsid w:val="00A646FF"/>
    <w:rsid w:val="00A66939"/>
    <w:rsid w:val="00A71E77"/>
    <w:rsid w:val="00A777F1"/>
    <w:rsid w:val="00A84666"/>
    <w:rsid w:val="00A901A7"/>
    <w:rsid w:val="00A91734"/>
    <w:rsid w:val="00A95E1E"/>
    <w:rsid w:val="00A95FF2"/>
    <w:rsid w:val="00AA30D6"/>
    <w:rsid w:val="00AA4C56"/>
    <w:rsid w:val="00AB0EB5"/>
    <w:rsid w:val="00AB695F"/>
    <w:rsid w:val="00AC2FCC"/>
    <w:rsid w:val="00AC6023"/>
    <w:rsid w:val="00AC6EE0"/>
    <w:rsid w:val="00AD334E"/>
    <w:rsid w:val="00AD7636"/>
    <w:rsid w:val="00AE1887"/>
    <w:rsid w:val="00AF0B6F"/>
    <w:rsid w:val="00AF4FB4"/>
    <w:rsid w:val="00B064CD"/>
    <w:rsid w:val="00B22643"/>
    <w:rsid w:val="00B22FE8"/>
    <w:rsid w:val="00B3576F"/>
    <w:rsid w:val="00B47E77"/>
    <w:rsid w:val="00B47FED"/>
    <w:rsid w:val="00B54120"/>
    <w:rsid w:val="00B55E90"/>
    <w:rsid w:val="00B65662"/>
    <w:rsid w:val="00B673FE"/>
    <w:rsid w:val="00B70E8B"/>
    <w:rsid w:val="00B71F7B"/>
    <w:rsid w:val="00B776A3"/>
    <w:rsid w:val="00B80A4B"/>
    <w:rsid w:val="00B82FEE"/>
    <w:rsid w:val="00B8382B"/>
    <w:rsid w:val="00B9090D"/>
    <w:rsid w:val="00B97D25"/>
    <w:rsid w:val="00BA4737"/>
    <w:rsid w:val="00BB12B8"/>
    <w:rsid w:val="00BB26D7"/>
    <w:rsid w:val="00BB5F46"/>
    <w:rsid w:val="00BB7241"/>
    <w:rsid w:val="00BC0319"/>
    <w:rsid w:val="00BC6F0A"/>
    <w:rsid w:val="00BE5C2D"/>
    <w:rsid w:val="00BF0E88"/>
    <w:rsid w:val="00C13327"/>
    <w:rsid w:val="00C13782"/>
    <w:rsid w:val="00C157E6"/>
    <w:rsid w:val="00C20EB2"/>
    <w:rsid w:val="00C213B4"/>
    <w:rsid w:val="00C22D32"/>
    <w:rsid w:val="00C25E2B"/>
    <w:rsid w:val="00C30152"/>
    <w:rsid w:val="00C32B5E"/>
    <w:rsid w:val="00C43311"/>
    <w:rsid w:val="00C455AF"/>
    <w:rsid w:val="00C6177A"/>
    <w:rsid w:val="00C6380D"/>
    <w:rsid w:val="00C64539"/>
    <w:rsid w:val="00C7254C"/>
    <w:rsid w:val="00C82208"/>
    <w:rsid w:val="00C83C23"/>
    <w:rsid w:val="00C93769"/>
    <w:rsid w:val="00CA563E"/>
    <w:rsid w:val="00CB0BDE"/>
    <w:rsid w:val="00CB10B2"/>
    <w:rsid w:val="00CB219E"/>
    <w:rsid w:val="00CB37F0"/>
    <w:rsid w:val="00CB430E"/>
    <w:rsid w:val="00CB4912"/>
    <w:rsid w:val="00CB7712"/>
    <w:rsid w:val="00CB7772"/>
    <w:rsid w:val="00CD7376"/>
    <w:rsid w:val="00CE1C2A"/>
    <w:rsid w:val="00CE6A6B"/>
    <w:rsid w:val="00CF3DC0"/>
    <w:rsid w:val="00D004D1"/>
    <w:rsid w:val="00D01BDF"/>
    <w:rsid w:val="00D111FE"/>
    <w:rsid w:val="00D11B0F"/>
    <w:rsid w:val="00D13400"/>
    <w:rsid w:val="00D148AC"/>
    <w:rsid w:val="00D14B9B"/>
    <w:rsid w:val="00D25B5B"/>
    <w:rsid w:val="00D27190"/>
    <w:rsid w:val="00D314D3"/>
    <w:rsid w:val="00D32793"/>
    <w:rsid w:val="00D34853"/>
    <w:rsid w:val="00D406CB"/>
    <w:rsid w:val="00D4227F"/>
    <w:rsid w:val="00D430E2"/>
    <w:rsid w:val="00D43E66"/>
    <w:rsid w:val="00D52D7E"/>
    <w:rsid w:val="00D55883"/>
    <w:rsid w:val="00D63E3D"/>
    <w:rsid w:val="00D64A0E"/>
    <w:rsid w:val="00D7048E"/>
    <w:rsid w:val="00D75061"/>
    <w:rsid w:val="00D755AD"/>
    <w:rsid w:val="00D77C8B"/>
    <w:rsid w:val="00D84468"/>
    <w:rsid w:val="00D96114"/>
    <w:rsid w:val="00DA7467"/>
    <w:rsid w:val="00DB42AA"/>
    <w:rsid w:val="00DC3C1E"/>
    <w:rsid w:val="00DC76D7"/>
    <w:rsid w:val="00DD0848"/>
    <w:rsid w:val="00DD12D9"/>
    <w:rsid w:val="00DD465A"/>
    <w:rsid w:val="00DD490F"/>
    <w:rsid w:val="00DE1719"/>
    <w:rsid w:val="00DE1900"/>
    <w:rsid w:val="00DF562B"/>
    <w:rsid w:val="00DF6CBC"/>
    <w:rsid w:val="00E00A62"/>
    <w:rsid w:val="00E02E72"/>
    <w:rsid w:val="00E05CF6"/>
    <w:rsid w:val="00E12698"/>
    <w:rsid w:val="00E14ABA"/>
    <w:rsid w:val="00E31A70"/>
    <w:rsid w:val="00E34134"/>
    <w:rsid w:val="00E36118"/>
    <w:rsid w:val="00E376E1"/>
    <w:rsid w:val="00E41203"/>
    <w:rsid w:val="00E47E73"/>
    <w:rsid w:val="00E50724"/>
    <w:rsid w:val="00E5129B"/>
    <w:rsid w:val="00E72D86"/>
    <w:rsid w:val="00E7347D"/>
    <w:rsid w:val="00E768DF"/>
    <w:rsid w:val="00E7772A"/>
    <w:rsid w:val="00E77B57"/>
    <w:rsid w:val="00E8383E"/>
    <w:rsid w:val="00E909F4"/>
    <w:rsid w:val="00E921C0"/>
    <w:rsid w:val="00EA0530"/>
    <w:rsid w:val="00EA07BE"/>
    <w:rsid w:val="00EA332A"/>
    <w:rsid w:val="00EA430A"/>
    <w:rsid w:val="00EB30F1"/>
    <w:rsid w:val="00EB4AC8"/>
    <w:rsid w:val="00ED0002"/>
    <w:rsid w:val="00EE6C6A"/>
    <w:rsid w:val="00EF1BB4"/>
    <w:rsid w:val="00EF1FE4"/>
    <w:rsid w:val="00EF57B2"/>
    <w:rsid w:val="00F017AB"/>
    <w:rsid w:val="00F10293"/>
    <w:rsid w:val="00F141D7"/>
    <w:rsid w:val="00F14715"/>
    <w:rsid w:val="00F30187"/>
    <w:rsid w:val="00F30788"/>
    <w:rsid w:val="00F308D9"/>
    <w:rsid w:val="00F335F5"/>
    <w:rsid w:val="00F33D50"/>
    <w:rsid w:val="00F523CE"/>
    <w:rsid w:val="00F6371A"/>
    <w:rsid w:val="00F63C58"/>
    <w:rsid w:val="00F727BA"/>
    <w:rsid w:val="00F739C1"/>
    <w:rsid w:val="00F75480"/>
    <w:rsid w:val="00F774EF"/>
    <w:rsid w:val="00F84B8E"/>
    <w:rsid w:val="00F86362"/>
    <w:rsid w:val="00FA2CF1"/>
    <w:rsid w:val="00FB18EF"/>
    <w:rsid w:val="00FB79E7"/>
    <w:rsid w:val="00FD5E5A"/>
    <w:rsid w:val="00FD6383"/>
    <w:rsid w:val="00FD64D8"/>
    <w:rsid w:val="00FE0A11"/>
    <w:rsid w:val="00FE3B90"/>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21E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GB" w:bidi="ar-SA"/>
      </w:rPr>
    </w:rPrDefault>
    <w:pPrDefault/>
  </w:docDefaults>
  <w:latentStyles w:defLockedState="0" w:defUIPriority="99" w:defSemiHidden="0" w:defUnhideWhenUsed="0" w:defQFormat="0" w:count="375">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CD7376"/>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2"/>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character" w:styleId="CommentReference">
    <w:name w:val="annotation reference"/>
    <w:basedOn w:val="DefaultParagraphFont"/>
    <w:uiPriority w:val="99"/>
    <w:semiHidden/>
    <w:unhideWhenUsed/>
    <w:rsid w:val="009608B7"/>
    <w:rPr>
      <w:sz w:val="16"/>
      <w:szCs w:val="16"/>
    </w:rPr>
  </w:style>
  <w:style w:type="paragraph" w:styleId="CommentText">
    <w:name w:val="annotation text"/>
    <w:basedOn w:val="Normal"/>
    <w:link w:val="CommentTextChar"/>
    <w:uiPriority w:val="99"/>
    <w:unhideWhenUsed/>
    <w:rsid w:val="009608B7"/>
    <w:rPr>
      <w:sz w:val="20"/>
      <w:szCs w:val="25"/>
    </w:rPr>
  </w:style>
  <w:style w:type="character" w:customStyle="1" w:styleId="CommentTextChar">
    <w:name w:val="Comment Text Char"/>
    <w:basedOn w:val="DefaultParagraphFont"/>
    <w:link w:val="CommentText"/>
    <w:uiPriority w:val="99"/>
    <w:rsid w:val="009608B7"/>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9608B7"/>
    <w:rPr>
      <w:b/>
      <w:bCs/>
    </w:rPr>
  </w:style>
  <w:style w:type="character" w:customStyle="1" w:styleId="CommentSubjectChar">
    <w:name w:val="Comment Subject Char"/>
    <w:basedOn w:val="CommentTextChar"/>
    <w:link w:val="CommentSubject"/>
    <w:uiPriority w:val="99"/>
    <w:semiHidden/>
    <w:rsid w:val="009608B7"/>
    <w:rPr>
      <w:rFonts w:ascii="Arial" w:eastAsia="SimSun" w:hAnsi="Arial"/>
      <w:b/>
      <w:bCs/>
      <w:szCs w:val="25"/>
      <w:lang w:eastAsia="zh-CN" w:bidi="bn-BD"/>
    </w:rPr>
  </w:style>
  <w:style w:type="paragraph" w:customStyle="1" w:styleId="TAH">
    <w:name w:val="TAH"/>
    <w:basedOn w:val="TAC"/>
    <w:link w:val="TAHCar"/>
    <w:rsid w:val="003B50EA"/>
    <w:rPr>
      <w:b/>
    </w:rPr>
  </w:style>
  <w:style w:type="paragraph" w:customStyle="1" w:styleId="TAC">
    <w:name w:val="TAC"/>
    <w:basedOn w:val="Normal"/>
    <w:link w:val="TACChar"/>
    <w:rsid w:val="003B50EA"/>
    <w:pPr>
      <w:keepNext/>
      <w:keepLines/>
      <w:overflowPunct w:val="0"/>
      <w:autoSpaceDE w:val="0"/>
      <w:autoSpaceDN w:val="0"/>
      <w:adjustRightInd w:val="0"/>
      <w:spacing w:before="0"/>
      <w:jc w:val="center"/>
      <w:textAlignment w:val="baseline"/>
    </w:pPr>
    <w:rPr>
      <w:rFonts w:eastAsiaTheme="minorEastAsia"/>
      <w:sz w:val="18"/>
      <w:lang w:eastAsia="en-US" w:bidi="ar-SA"/>
    </w:rPr>
  </w:style>
  <w:style w:type="character" w:customStyle="1" w:styleId="TACChar">
    <w:name w:val="TAC Char"/>
    <w:link w:val="TAC"/>
    <w:rsid w:val="003B50EA"/>
    <w:rPr>
      <w:rFonts w:ascii="Arial" w:eastAsiaTheme="minorEastAsia" w:hAnsi="Arial"/>
      <w:sz w:val="18"/>
      <w:lang w:eastAsia="en-US"/>
    </w:rPr>
  </w:style>
  <w:style w:type="character" w:customStyle="1" w:styleId="TAHCar">
    <w:name w:val="TAH Car"/>
    <w:link w:val="TAH"/>
    <w:qFormat/>
    <w:rsid w:val="003B50EA"/>
    <w:rPr>
      <w:rFonts w:ascii="Arial" w:eastAsiaTheme="minorEastAsia" w:hAnsi="Arial"/>
      <w:b/>
      <w:sz w:val="18"/>
      <w:lang w:eastAsia="en-US"/>
    </w:rPr>
  </w:style>
  <w:style w:type="paragraph" w:styleId="Caption">
    <w:name w:val="caption"/>
    <w:basedOn w:val="Normal"/>
    <w:next w:val="Normal"/>
    <w:uiPriority w:val="35"/>
    <w:unhideWhenUsed/>
    <w:qFormat/>
    <w:rsid w:val="003B50EA"/>
    <w:pPr>
      <w:spacing w:before="0" w:after="200"/>
    </w:pPr>
    <w:rPr>
      <w:i/>
      <w:iCs/>
      <w:color w:val="1F497D" w:themeColor="text2"/>
      <w:sz w:val="18"/>
      <w:szCs w:val="22"/>
    </w:rPr>
  </w:style>
  <w:style w:type="paragraph" w:customStyle="1" w:styleId="TAR">
    <w:name w:val="TAR"/>
    <w:basedOn w:val="TAL"/>
    <w:rsid w:val="003B50EA"/>
    <w:pPr>
      <w:jc w:val="right"/>
    </w:pPr>
  </w:style>
  <w:style w:type="paragraph" w:customStyle="1" w:styleId="TAL">
    <w:name w:val="TAL"/>
    <w:basedOn w:val="Normal"/>
    <w:link w:val="TALChar"/>
    <w:rsid w:val="003B50EA"/>
    <w:pPr>
      <w:keepNext/>
      <w:keepLines/>
      <w:overflowPunct w:val="0"/>
      <w:autoSpaceDE w:val="0"/>
      <w:autoSpaceDN w:val="0"/>
      <w:adjustRightInd w:val="0"/>
      <w:spacing w:before="0"/>
      <w:jc w:val="left"/>
      <w:textAlignment w:val="baseline"/>
    </w:pPr>
    <w:rPr>
      <w:rFonts w:eastAsia="Times New Roman"/>
      <w:sz w:val="18"/>
      <w:lang w:eastAsia="ko-KR" w:bidi="ar-SA"/>
    </w:rPr>
  </w:style>
  <w:style w:type="paragraph" w:customStyle="1" w:styleId="TAN">
    <w:name w:val="TAN"/>
    <w:basedOn w:val="TAL"/>
    <w:link w:val="TANChar"/>
    <w:rsid w:val="003B50EA"/>
    <w:pPr>
      <w:ind w:left="851" w:hanging="851"/>
    </w:pPr>
  </w:style>
  <w:style w:type="character" w:customStyle="1" w:styleId="TALChar">
    <w:name w:val="TAL Char"/>
    <w:link w:val="TAL"/>
    <w:rsid w:val="003B50EA"/>
    <w:rPr>
      <w:rFonts w:ascii="Arial" w:eastAsia="Times New Roman" w:hAnsi="Arial"/>
      <w:sz w:val="18"/>
      <w:lang w:eastAsia="ko-KR"/>
    </w:rPr>
  </w:style>
  <w:style w:type="character" w:customStyle="1" w:styleId="TANChar">
    <w:name w:val="TAN Char"/>
    <w:link w:val="TAN"/>
    <w:rsid w:val="003B50EA"/>
    <w:rPr>
      <w:rFonts w:ascii="Arial" w:eastAsia="Times New Roman" w:hAnsi="Arial"/>
      <w:sz w:val="18"/>
      <w:lang w:eastAsia="ko-KR"/>
    </w:rPr>
  </w:style>
  <w:style w:type="paragraph" w:styleId="DocumentMap">
    <w:name w:val="Document Map"/>
    <w:basedOn w:val="Normal"/>
    <w:link w:val="DocumentMapChar"/>
    <w:uiPriority w:val="99"/>
    <w:semiHidden/>
    <w:unhideWhenUsed/>
    <w:rsid w:val="002F71C2"/>
    <w:pPr>
      <w:spacing w:before="0"/>
    </w:pPr>
    <w:rPr>
      <w:rFonts w:ascii="Lucida Grande" w:hAnsi="Lucida Grande" w:cs="Lucida Grande"/>
      <w:sz w:val="24"/>
    </w:rPr>
  </w:style>
  <w:style w:type="character" w:customStyle="1" w:styleId="DocumentMapChar">
    <w:name w:val="Document Map Char"/>
    <w:basedOn w:val="DefaultParagraphFont"/>
    <w:link w:val="DocumentMap"/>
    <w:uiPriority w:val="99"/>
    <w:semiHidden/>
    <w:rsid w:val="002F71C2"/>
    <w:rPr>
      <w:rFonts w:ascii="Lucida Grande" w:eastAsia="SimSun" w:hAnsi="Lucida Grande" w:cs="Lucida Grande"/>
      <w:sz w:val="24"/>
      <w:szCs w:val="24"/>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302403">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etf.org/rfc/rfc2119.tx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endin\Desktop\Javier%20Sendin\IREG2\working%20Groups\PACKET\DESS\Official%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2012-09-11T13:31:48+00:00</GSMADocumentCreatedDate>
    <GSMAPRDVersion xmlns="ADEDD60E-22E2-4049-BE99-80A2BB237DD5">0.1</GSMAPRDVersion>
    <GSMADocumentCreatedBy xmlns="ADEDD60E-22E2-4049-BE99-80A2BB237DD5">
      <UserInfo>
        <DisplayName>Concentra Admin (GSMA)</DisplayName>
        <AccountId>231</AccountId>
        <AccountType/>
      </UserInfo>
    </GSMADocumentCreatedBy>
    <GSMASecurityGroup xmlns="ADEDD60E-22E2-4049-BE99-80A2BB237DD5">Confidential - Full, Rapporteur, and Associate Members</GSMASecurityGroup>
    <GSMARelatedDiscussion xmlns="ADEDD60E-22E2-4049-BE99-80A2BB237DD5">
      <Url>http://gsm-0002-d-sp-8/gp/wg/BA/Lists/DiscussionBoard/ODTemplate</Url>
      <Description>ODTemplate</Description>
    </GSMARelatedDiscussion>
    <GSMADocumentNumber xmlns="ADEDD60E-22E2-4049-BE99-80A2BB237DD5" xsi:nil="true"/>
    <GSMAEditionType xmlns="ADEDD60E-22E2-4049-BE99-80A2BB237DD5">Current</GSMAEditionType>
    <GSMAPublicationDat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Non-binding Permanent Reference Document</TermName>
          <TermId xmlns="http://schemas.microsoft.com/office/infopath/2007/PartnerControls">97ab5523-2ce7-4aac-bd33-d315f704899a</TermId>
        </TermInfo>
      </Terms>
    </GSMADocumentTypeTaxHTField0>
    <GSMAChangeRequestApprover xmlns="ADEDD60E-22E2-4049-BE99-80A2BB237DD5">
      <UserInfo>
        <DisplayName>Concentra Admin (GSMA)</DisplayName>
        <AccountId>231</AccountId>
        <AccountType/>
      </UserInfo>
    </GSMAChangeRequestApprover>
    <GSMAKBCategoryTaxHTField0 xmlns="ADEDD60E-22E2-4049-BE99-80A2BB237DD5">
      <Terms xmlns="http://schemas.microsoft.com/office/infopath/2007/PartnerControls"/>
    </GSMAKBCategoryTaxHTField0>
    <GSMADocumentOwner xmlns="ADEDD60E-22E2-4049-BE99-80A2BB237DD5">
      <UserInfo>
        <DisplayName>Concentra Admin (GSMA)</DisplayName>
        <AccountId>231</AccountId>
        <AccountType/>
      </UserInfo>
    </GSMADocumentOwner>
    <GSMARemarks xmlns="ADEDD60E-22E2-4049-BE99-80A2BB237DD5" xsi:nil="true"/>
    <GSMABusinessPurpose xmlns="ADEDD60E-22E2-4049-BE99-80A2BB237DD5" xsi:nil="true"/>
    <GSMAOwningGroup xmlns="ADEDD60E-22E2-4049-BE99-80A2BB237DD5">BARG</GSMAOwningGroup>
    <GSMATemplateNumber xmlns="ADEDD60E-22E2-4049-BE99-80A2BB237DD5">0.1</GSMATemplateNumber>
    <GSMATitle xmlns="ADEDD60E-22E2-4049-BE99-80A2BB237DD5">ODTemplate</GSMATitle>
    <GSMATemplateConversionStatus xmlns="ADEDD60E-22E2-4049-BE99-80A2BB237DD5" xsi:nil="true"/>
    <GSMASummary xmlns="ADEDD60E-22E2-4049-BE99-80A2BB237DD5" xsi:nil="true"/>
    <TaxCatchAll xmlns="54cf9ea2-8b24-4a35-a789-c10402c86061">
      <Value>2</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OD Document" ma:contentTypeID="0x010100EC728DFF17A841B193288BA44365FF700092273D6EEDB8485CB097A5F2F89420D500F05D36B83799F4468698BB8685A562AE" ma:contentTypeVersion="2" ma:contentTypeDescription="Official Document" ma:contentTypeScope="" ma:versionID="88b47522dd0e04eded1ab68f5b603840">
  <xsd:schema xmlns:xsd="http://www.w3.org/2001/XMLSchema" xmlns:xs="http://www.w3.org/2001/XMLSchema" xmlns:p="http://schemas.microsoft.com/office/2006/metadata/properties" xmlns:ns2="ADEDD60E-22E2-4049-BE99-80A2BB237DD5" xmlns:ns4="54cf9ea2-8b24-4a35-a789-c10402c86061" targetNamespace="http://schemas.microsoft.com/office/2006/metadata/properties" ma:root="true" ma:fieldsID="ddf2c825032424e48360149554a31bb8" ns2:_="" ns4: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DocumentNumber" minOccurs="0"/>
                <xsd:element ref="ns2:GSMAPRDVersion" minOccurs="0"/>
                <xsd:element ref="ns2:GSMAEditionType" minOccurs="0"/>
                <xsd:element ref="ns2:GSMARemarks" minOccurs="0"/>
                <xsd:element ref="ns2:GSMAOwningGroup" minOccurs="0"/>
                <xsd:element ref="ns2:GSMASummary" minOccurs="0"/>
                <xsd:element ref="ns2:GSMABusinessPurpose" minOccurs="0"/>
                <xsd:element ref="ns2:GSMAChangeRequestApprover" minOccurs="0"/>
                <xsd:element ref="ns2:GSMAPublicationDate"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DocumentNumber" ma:index="20" nillable="true" ma:displayName="Document Number" ma:internalName="GSMADocumentNumber">
      <xsd:simpleType>
        <xsd:restriction base="dms:Text"/>
      </xsd:simpleType>
    </xsd:element>
    <xsd:element name="GSMAPRDVersion" ma:index="21" nillable="true" ma:displayName="OD Version" ma:internalName="GSMAPRDVersion">
      <xsd:simpleType>
        <xsd:restriction base="dms:Text"/>
      </xsd:simpleType>
    </xsd:element>
    <xsd:element name="GSMAEditionType" ma:index="22" nillable="true" ma:displayName="Edition Type" ma:default="Current" ma:internalName="GSMAEditionType">
      <xsd:simpleType>
        <xsd:restriction base="dms:Choice">
          <xsd:enumeration value="Past"/>
          <xsd:enumeration value="Current"/>
          <xsd:enumeration value="Future"/>
          <xsd:enumeration value="Archive"/>
        </xsd:restriction>
      </xsd:simpleType>
    </xsd:element>
    <xsd:element name="GSMARemarks" ma:index="23" nillable="true" ma:displayName="Remarks" ma:internalName="GSMARemarks">
      <xsd:simpleType>
        <xsd:restriction base="dms:Note"/>
      </xsd:simpleType>
    </xsd:element>
    <xsd:element name="GSMAOwningGroup" ma:index="24" nillable="true" ma:displayName="Owning Group" ma:internalName="GSMAOwningGroup" ma:readOnly="true">
      <xsd:simpleType>
        <xsd:restriction base="dms:Text"/>
      </xsd:simpleType>
    </xsd:element>
    <xsd:element name="GSMASummary" ma:index="25" nillable="true" ma:displayName="Summary" ma:internalName="GSMASummary">
      <xsd:simpleType>
        <xsd:restriction base="dms:Note"/>
      </xsd:simpleType>
    </xsd:element>
    <xsd:element name="GSMABusinessPurpose" ma:index="26" nillable="true" ma:displayName="Business Purpose" ma:internalName="GSMABusinessPurpose">
      <xsd:simpleType>
        <xsd:restriction base="dms:Note"/>
      </xsd:simpleType>
    </xsd:element>
    <xsd:element name="GSMAChangeRequestApprover" ma:index="27" nillable="true" ma:displayName="Change Request Manager" ma:list="UserInfo" ma:SharePointGroup="0" ma:internalName="GSMAChangeRequest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PublicationDate" ma:index="28" nillable="true" ma:displayName="Publication Date" ma:format="DateOnly" ma:internalName="GSMAPublication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0"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A26816B-C3D2-48FE-9DFA-E5CAC688338A}">
  <ds:schemaRefs>
    <ds:schemaRef ds:uri="http://schemas.microsoft.com/sharepoint/v3/contenttype/forms"/>
  </ds:schemaRefs>
</ds:datastoreItem>
</file>

<file path=customXml/itemProps2.xml><?xml version="1.0" encoding="utf-8"?>
<ds:datastoreItem xmlns:ds="http://schemas.openxmlformats.org/officeDocument/2006/customXml" ds:itemID="{50509E37-9672-4EDB-97B3-99BBC7A92734}">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5AD769E7-6123-4A51-8A99-E6C46EEF3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F58866-085D-4D3E-9D27-C2FFCF122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Official Document template.dotx</Template>
  <TotalTime>0</TotalTime>
  <Pages>1</Pages>
  <Words>9927</Words>
  <Characters>56586</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ODTemplate</vt:lpstr>
    </vt:vector>
  </TitlesOfParts>
  <LinksUpToDate>false</LinksUpToDate>
  <CharactersWithSpaces>66381</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ODTemplate</dc:title>
  <dc:subject/>
  <dc:creator>Clean_Clean_23203_CR1122r1_EPS_URLLC_(Rel-15)_S2-1</dc:creator>
  <cp:keywords/>
  <dc:description/>
  <cp:lastModifiedBy/>
  <cp:revision>1</cp:revision>
  <dcterms:created xsi:type="dcterms:W3CDTF">2018-11-19T15:38:00Z</dcterms:created>
  <dcterms:modified xsi:type="dcterms:W3CDTF">2018-11-19T15:38:00Z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2100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0x010100EC728DFF17A841B193288BA44365FF700092273D6EEDB8485CB097A5F2F89420D500F05D36B83799F4468698BB8685A562AE</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9;#Non-binding Permanent Reference Document|f2b66ae7-18b0-43ea-8a0b-7e36235f11a3</vt:lpwstr>
  </property>
  <property fmtid="{D5CDD505-2E9C-101B-9397-08002B2CF9AE}" pid="38" name="GSMAAdditionalContributors">
    <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ies>
</file>